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037" w:rsidRDefault="00697B58">
      <w:pPr>
        <w:spacing w:after="0" w:line="240" w:lineRule="auto"/>
        <w:jc w:val="center"/>
        <w:rPr>
          <w:b/>
          <w:color w:val="000000"/>
          <w:sz w:val="40"/>
          <w:szCs w:val="40"/>
        </w:rPr>
      </w:pPr>
      <w:bookmarkStart w:id="0" w:name="_gjdgxs" w:colFirst="0" w:colLast="0"/>
      <w:bookmarkEnd w:id="0"/>
      <w:r>
        <w:rPr>
          <w:b/>
          <w:color w:val="000000"/>
          <w:sz w:val="40"/>
          <w:szCs w:val="40"/>
        </w:rPr>
        <w:t xml:space="preserve">Latvijas čempionāts </w:t>
      </w:r>
      <w:proofErr w:type="spellStart"/>
      <w:r>
        <w:rPr>
          <w:b/>
          <w:color w:val="000000"/>
          <w:sz w:val="40"/>
          <w:szCs w:val="40"/>
        </w:rPr>
        <w:t>rogainingā</w:t>
      </w:r>
      <w:proofErr w:type="spellEnd"/>
      <w:r>
        <w:rPr>
          <w:b/>
          <w:color w:val="000000"/>
          <w:sz w:val="40"/>
          <w:szCs w:val="40"/>
        </w:rPr>
        <w:t xml:space="preserve"> 2019</w:t>
      </w:r>
    </w:p>
    <w:p w:rsidR="005E3037" w:rsidRPr="00DF7400" w:rsidRDefault="00697B58">
      <w:pPr>
        <w:spacing w:after="0" w:line="240" w:lineRule="auto"/>
        <w:jc w:val="center"/>
        <w:rPr>
          <w:b/>
          <w:color w:val="FF0000"/>
        </w:rPr>
      </w:pPr>
      <w:r>
        <w:rPr>
          <w:b/>
          <w:color w:val="000000"/>
        </w:rPr>
        <w:t>Nolikums</w:t>
      </w:r>
      <w:r w:rsidR="00DF7400">
        <w:rPr>
          <w:b/>
          <w:color w:val="000000"/>
        </w:rPr>
        <w:t xml:space="preserve"> </w:t>
      </w:r>
      <w:r w:rsidR="00DF7400">
        <w:rPr>
          <w:b/>
          <w:color w:val="FF0000"/>
        </w:rPr>
        <w:t xml:space="preserve">un </w:t>
      </w:r>
      <w:proofErr w:type="spellStart"/>
      <w:r w:rsidR="00DF7400">
        <w:rPr>
          <w:b/>
          <w:color w:val="FF0000"/>
        </w:rPr>
        <w:t>pirmsstarta</w:t>
      </w:r>
      <w:proofErr w:type="spellEnd"/>
      <w:r w:rsidR="00DF7400">
        <w:rPr>
          <w:b/>
          <w:color w:val="FF0000"/>
        </w:rPr>
        <w:t xml:space="preserve"> informācija</w:t>
      </w:r>
    </w:p>
    <w:p w:rsidR="005E3037" w:rsidRDefault="005E3037">
      <w:pPr>
        <w:spacing w:before="120" w:after="0" w:line="240" w:lineRule="auto"/>
        <w:jc w:val="both"/>
        <w:rPr>
          <w:b/>
          <w:color w:val="000000"/>
        </w:rPr>
      </w:pPr>
    </w:p>
    <w:p w:rsidR="005E3037" w:rsidRDefault="00697B58">
      <w:pPr>
        <w:spacing w:before="120" w:after="0" w:line="240" w:lineRule="auto"/>
        <w:jc w:val="both"/>
        <w:rPr>
          <w:b/>
          <w:color w:val="000000"/>
        </w:rPr>
      </w:pPr>
      <w:r>
        <w:rPr>
          <w:b/>
          <w:color w:val="000000"/>
        </w:rPr>
        <w:t xml:space="preserve">Sacensību datums: </w:t>
      </w:r>
      <w:r>
        <w:t>2019.gada 8.-9. jūnijs</w:t>
      </w:r>
    </w:p>
    <w:p w:rsidR="005E3037" w:rsidRDefault="00697B58">
      <w:pPr>
        <w:spacing w:before="120" w:after="0" w:line="240" w:lineRule="auto"/>
        <w:jc w:val="both"/>
      </w:pPr>
      <w:r>
        <w:rPr>
          <w:b/>
          <w:color w:val="000000"/>
        </w:rPr>
        <w:t xml:space="preserve">Organizē: </w:t>
      </w:r>
      <w:r>
        <w:rPr>
          <w:color w:val="000000"/>
        </w:rPr>
        <w:t>O</w:t>
      </w:r>
      <w:r>
        <w:t>rientēšanās klubs</w:t>
      </w:r>
      <w:r>
        <w:rPr>
          <w:color w:val="000000"/>
        </w:rPr>
        <w:t xml:space="preserve"> </w:t>
      </w:r>
      <w:r>
        <w:t>“</w:t>
      </w:r>
      <w:proofErr w:type="spellStart"/>
      <w:r>
        <w:rPr>
          <w:color w:val="000000"/>
        </w:rPr>
        <w:t>Ziemeļkurzeme</w:t>
      </w:r>
      <w:proofErr w:type="spellEnd"/>
      <w:r>
        <w:t>”, sadarbībā ar biedrību “Latvijas orientēšanās federācija”</w:t>
      </w:r>
    </w:p>
    <w:p w:rsidR="005E3037" w:rsidRDefault="00697B58">
      <w:pPr>
        <w:spacing w:before="120" w:after="0" w:line="240" w:lineRule="auto"/>
        <w:jc w:val="both"/>
      </w:pPr>
      <w:r>
        <w:rPr>
          <w:b/>
        </w:rPr>
        <w:t xml:space="preserve">Sacensību rajons: </w:t>
      </w:r>
      <w:r>
        <w:t>teritorija uz dienvidiem no Inčukalna, Inčukalna, Garkalnes, Ropažu un Siguldas novadu teritorijās, kopējā teritorija 180 kv.km.</w:t>
      </w:r>
    </w:p>
    <w:p w:rsidR="00DF7400" w:rsidRDefault="00DF7400" w:rsidP="00DF7400">
      <w:pPr>
        <w:spacing w:before="120" w:after="0" w:line="240" w:lineRule="auto"/>
        <w:jc w:val="center"/>
      </w:pPr>
      <w:r>
        <w:rPr>
          <w:noProof/>
        </w:rPr>
        <w:drawing>
          <wp:anchor distT="0" distB="0" distL="114300" distR="114300" simplePos="0" relativeHeight="251658240" behindDoc="0" locked="0" layoutInCell="1" allowOverlap="1" wp14:anchorId="2CF0E9B3">
            <wp:simplePos x="0" y="0"/>
            <wp:positionH relativeFrom="column">
              <wp:posOffset>3460057</wp:posOffset>
            </wp:positionH>
            <wp:positionV relativeFrom="paragraph">
              <wp:posOffset>37753</wp:posOffset>
            </wp:positionV>
            <wp:extent cx="3124200" cy="22901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2290169"/>
                    </a:xfrm>
                    <a:prstGeom prst="rect">
                      <a:avLst/>
                    </a:prstGeom>
                  </pic:spPr>
                </pic:pic>
              </a:graphicData>
            </a:graphic>
            <wp14:sizeRelH relativeFrom="page">
              <wp14:pctWidth>0</wp14:pctWidth>
            </wp14:sizeRelH>
            <wp14:sizeRelV relativeFrom="page">
              <wp14:pctHeight>0</wp14:pctHeight>
            </wp14:sizeRelV>
          </wp:anchor>
        </w:drawing>
      </w:r>
    </w:p>
    <w:p w:rsidR="00DF7400" w:rsidRDefault="00697B58">
      <w:pPr>
        <w:spacing w:before="120" w:after="0" w:line="240" w:lineRule="auto"/>
        <w:ind w:right="81"/>
        <w:jc w:val="both"/>
      </w:pPr>
      <w:r>
        <w:rPr>
          <w:b/>
        </w:rPr>
        <w:t xml:space="preserve">Sacensību centrs: </w:t>
      </w:r>
      <w:r>
        <w:t xml:space="preserve">“Zustrenes”, Inčukalna pagasts, Inčukalna novads, sacensību centrs atrodas sacensību rajonā. </w:t>
      </w:r>
      <w:proofErr w:type="spellStart"/>
      <w:r>
        <w:t>Hash</w:t>
      </w:r>
      <w:proofErr w:type="spellEnd"/>
      <w:r>
        <w:t xml:space="preserve"> </w:t>
      </w:r>
      <w:proofErr w:type="spellStart"/>
      <w:r>
        <w:t>house</w:t>
      </w:r>
      <w:proofErr w:type="spellEnd"/>
      <w:r>
        <w:t xml:space="preserve"> atrodas sacensību centrā.</w:t>
      </w:r>
      <w:r w:rsidR="00DF7400">
        <w:t xml:space="preserve"> </w:t>
      </w:r>
      <w:r w:rsidR="00DF7400" w:rsidRPr="00DF7400">
        <w:rPr>
          <w:color w:val="FF0000"/>
        </w:rPr>
        <w:t xml:space="preserve">Atrašanās vieta: </w:t>
      </w:r>
      <w:hyperlink r:id="rId8" w:history="1">
        <w:r w:rsidR="00DF7400" w:rsidRPr="00DF7400">
          <w:rPr>
            <w:rStyle w:val="Hyperlink"/>
          </w:rPr>
          <w:t>https://latvianhorses.lv/lv/kontakti/</w:t>
        </w:r>
      </w:hyperlink>
    </w:p>
    <w:p w:rsidR="00791622" w:rsidRDefault="00791622" w:rsidP="00680006">
      <w:pPr>
        <w:spacing w:before="120" w:after="0" w:line="240" w:lineRule="auto"/>
        <w:ind w:right="81"/>
        <w:jc w:val="both"/>
        <w:rPr>
          <w:color w:val="FF0000"/>
        </w:rPr>
      </w:pPr>
      <w:r>
        <w:rPr>
          <w:color w:val="FF0000"/>
        </w:rPr>
        <w:t>Uz Siguldas šosejas ir remonts, plānojiet ierasties savlaicīgi.</w:t>
      </w:r>
    </w:p>
    <w:p w:rsidR="00680006" w:rsidRDefault="00680006" w:rsidP="00680006">
      <w:pPr>
        <w:spacing w:before="120" w:after="0" w:line="240" w:lineRule="auto"/>
        <w:ind w:right="81"/>
        <w:jc w:val="both"/>
        <w:rPr>
          <w:color w:val="FF0000"/>
        </w:rPr>
      </w:pPr>
      <w:r w:rsidRPr="00680006">
        <w:rPr>
          <w:color w:val="FF0000"/>
        </w:rPr>
        <w:t>Sacensību centra shēma – pielikumā.</w:t>
      </w:r>
    </w:p>
    <w:p w:rsidR="00E01251" w:rsidRDefault="00E01251" w:rsidP="00680006">
      <w:pPr>
        <w:spacing w:before="120" w:after="0" w:line="240" w:lineRule="auto"/>
        <w:ind w:right="81"/>
        <w:jc w:val="both"/>
        <w:rPr>
          <w:color w:val="FF0000"/>
        </w:rPr>
      </w:pPr>
    </w:p>
    <w:p w:rsidR="009C13B8" w:rsidRDefault="009C13B8" w:rsidP="00680006">
      <w:pPr>
        <w:spacing w:before="120" w:after="0" w:line="240" w:lineRule="auto"/>
        <w:ind w:right="81"/>
        <w:jc w:val="both"/>
        <w:rPr>
          <w:color w:val="FF0000"/>
        </w:rPr>
      </w:pPr>
    </w:p>
    <w:p w:rsidR="009C13B8" w:rsidRDefault="009C13B8" w:rsidP="00680006">
      <w:pPr>
        <w:spacing w:before="120" w:after="0" w:line="240" w:lineRule="auto"/>
        <w:ind w:right="81"/>
        <w:jc w:val="both"/>
        <w:rPr>
          <w:color w:val="FF0000"/>
        </w:rPr>
      </w:pPr>
    </w:p>
    <w:p w:rsidR="005E3037" w:rsidRDefault="00697B58">
      <w:pPr>
        <w:spacing w:before="120" w:after="0" w:line="240" w:lineRule="auto"/>
        <w:jc w:val="both"/>
        <w:rPr>
          <w:b/>
          <w:color w:val="000000"/>
        </w:rPr>
      </w:pPr>
      <w:r>
        <w:rPr>
          <w:b/>
          <w:color w:val="000000"/>
        </w:rPr>
        <w:t xml:space="preserve">Formāts </w:t>
      </w:r>
    </w:p>
    <w:p w:rsidR="005E3037" w:rsidRDefault="00697B58">
      <w:pPr>
        <w:spacing w:before="120" w:after="0" w:line="240" w:lineRule="auto"/>
        <w:jc w:val="both"/>
        <w:rPr>
          <w:color w:val="000000"/>
        </w:rPr>
      </w:pPr>
      <w:r>
        <w:rPr>
          <w:color w:val="000000"/>
        </w:rPr>
        <w:t xml:space="preserve">Latvijas čempionāta distance - 24 stundu sacensības </w:t>
      </w:r>
      <w:proofErr w:type="spellStart"/>
      <w:r>
        <w:rPr>
          <w:color w:val="000000"/>
        </w:rPr>
        <w:t>rogainingā</w:t>
      </w:r>
      <w:proofErr w:type="spellEnd"/>
      <w:r>
        <w:rPr>
          <w:color w:val="000000"/>
        </w:rPr>
        <w:t xml:space="preserve">, saskaņā ar LOF un IRF apstiprinātajiem </w:t>
      </w:r>
      <w:proofErr w:type="spellStart"/>
      <w:r>
        <w:rPr>
          <w:color w:val="000000"/>
        </w:rPr>
        <w:t>rogaininga</w:t>
      </w:r>
      <w:proofErr w:type="spellEnd"/>
      <w:r>
        <w:rPr>
          <w:color w:val="000000"/>
        </w:rPr>
        <w:t xml:space="preserve"> sacensību noteikumiem. Dalībnieku skaits komandā 2-3 dalībnieki.</w:t>
      </w:r>
    </w:p>
    <w:p w:rsidR="005E3037" w:rsidRDefault="00697B58">
      <w:pPr>
        <w:spacing w:before="120" w:after="0" w:line="240" w:lineRule="auto"/>
        <w:jc w:val="both"/>
        <w:rPr>
          <w:color w:val="000000"/>
        </w:rPr>
      </w:pPr>
      <w:r>
        <w:rPr>
          <w:color w:val="000000"/>
        </w:rPr>
        <w:t xml:space="preserve">Satelīta distance – 6 stundu sacensības </w:t>
      </w:r>
      <w:proofErr w:type="spellStart"/>
      <w:r>
        <w:rPr>
          <w:color w:val="000000"/>
        </w:rPr>
        <w:t>rogainingā</w:t>
      </w:r>
      <w:proofErr w:type="spellEnd"/>
      <w:r>
        <w:rPr>
          <w:color w:val="000000"/>
        </w:rPr>
        <w:t xml:space="preserve">, saskaņā ar LOF apstiprinātajiem </w:t>
      </w:r>
      <w:proofErr w:type="spellStart"/>
      <w:r>
        <w:rPr>
          <w:color w:val="000000"/>
        </w:rPr>
        <w:t>rogaininga</w:t>
      </w:r>
      <w:proofErr w:type="spellEnd"/>
      <w:r>
        <w:rPr>
          <w:color w:val="000000"/>
        </w:rPr>
        <w:t xml:space="preserve"> sacensību noteikumiem</w:t>
      </w:r>
      <w:r>
        <w:t>, izņemot, ja nolikumā būs noteikts citādi. Dalībnieku skaits komandā 2 - 5 dalībnieki.</w:t>
      </w:r>
    </w:p>
    <w:p w:rsidR="005E3037" w:rsidRDefault="00697B58">
      <w:pPr>
        <w:spacing w:before="120" w:after="0" w:line="240" w:lineRule="auto"/>
      </w:pPr>
      <w:r>
        <w:t xml:space="preserve">IRF noteikumi publicēti: </w:t>
      </w:r>
      <w:hyperlink r:id="rId9">
        <w:r>
          <w:rPr>
            <w:color w:val="0000FF"/>
            <w:u w:val="single"/>
          </w:rPr>
          <w:t>http://www.rogaining.com/attachments/article/331/IRF%20Rules%20of%20Rogaining%202017.pdf</w:t>
        </w:r>
      </w:hyperlink>
    </w:p>
    <w:p w:rsidR="005E3037" w:rsidRDefault="00697B58">
      <w:pPr>
        <w:spacing w:before="120" w:after="0" w:line="240" w:lineRule="auto"/>
        <w:jc w:val="both"/>
      </w:pPr>
      <w:r>
        <w:t xml:space="preserve">LOF apstiprinātie noteikumi: </w:t>
      </w:r>
      <w:hyperlink r:id="rId10">
        <w:r>
          <w:rPr>
            <w:color w:val="0000FF"/>
            <w:u w:val="single"/>
          </w:rPr>
          <w:t>https://www.rogaining.lv/?ucat=3</w:t>
        </w:r>
      </w:hyperlink>
    </w:p>
    <w:p w:rsidR="005E3037" w:rsidRDefault="00697B58">
      <w:pPr>
        <w:spacing w:before="120" w:after="0" w:line="240" w:lineRule="auto"/>
        <w:jc w:val="both"/>
        <w:rPr>
          <w:color w:val="000000"/>
        </w:rPr>
      </w:pPr>
      <w:r>
        <w:rPr>
          <w:b/>
          <w:color w:val="000000"/>
        </w:rPr>
        <w:t xml:space="preserve">Dalībnieku grupas: </w:t>
      </w:r>
    </w:p>
    <w:p w:rsidR="005E3037" w:rsidRDefault="00697B58">
      <w:pPr>
        <w:spacing w:before="120" w:after="0" w:line="240" w:lineRule="auto"/>
        <w:jc w:val="both"/>
        <w:rPr>
          <w:b/>
          <w:color w:val="000000"/>
        </w:rPr>
      </w:pPr>
      <w:r>
        <w:rPr>
          <w:b/>
          <w:color w:val="000000"/>
        </w:rPr>
        <w:t xml:space="preserve">MJ, WJ, XJ </w:t>
      </w:r>
      <w:r>
        <w:rPr>
          <w:color w:val="000000"/>
        </w:rPr>
        <w:t xml:space="preserve">- vīriešu, sieviešu vai jauktās junioru grupas, visu komandas dalībnieku vecums līdz 23 gadiem. </w:t>
      </w:r>
      <w:r>
        <w:rPr>
          <w:b/>
          <w:i/>
          <w:color w:val="000000"/>
        </w:rPr>
        <w:t xml:space="preserve">24 stundu sacensībās junioru grupās varēs piedalīties tikai komandas, kur dalībniekiem ir iepriekšējo sacensību pieredze un vismaz viena komandas dalībnieka vecums ir 18 vai vairāk gadi. </w:t>
      </w:r>
    </w:p>
    <w:p w:rsidR="005E3037" w:rsidRDefault="00697B58">
      <w:pPr>
        <w:spacing w:before="120" w:after="0" w:line="240" w:lineRule="auto"/>
        <w:jc w:val="both"/>
        <w:rPr>
          <w:color w:val="000000"/>
        </w:rPr>
      </w:pPr>
      <w:r>
        <w:rPr>
          <w:b/>
          <w:color w:val="000000"/>
        </w:rPr>
        <w:t xml:space="preserve">MO, WO, XO </w:t>
      </w:r>
      <w:r>
        <w:rPr>
          <w:color w:val="000000"/>
        </w:rPr>
        <w:t xml:space="preserve">– vīriešu, sieviešu vai jauktās atklātās grupas </w:t>
      </w:r>
    </w:p>
    <w:p w:rsidR="005E3037" w:rsidRDefault="00697B58">
      <w:pPr>
        <w:spacing w:before="120" w:after="0" w:line="240" w:lineRule="auto"/>
        <w:jc w:val="both"/>
        <w:rPr>
          <w:color w:val="000000"/>
        </w:rPr>
      </w:pPr>
      <w:r>
        <w:rPr>
          <w:b/>
          <w:color w:val="000000"/>
        </w:rPr>
        <w:t xml:space="preserve">MV, WV, XV </w:t>
      </w:r>
      <w:r>
        <w:rPr>
          <w:color w:val="000000"/>
        </w:rPr>
        <w:t xml:space="preserve">– vīriešu, sieviešu vai jauktās </w:t>
      </w:r>
      <w:r>
        <w:t>veterānu</w:t>
      </w:r>
      <w:r>
        <w:rPr>
          <w:color w:val="000000"/>
        </w:rPr>
        <w:t xml:space="preserve"> grupas, visu komandas dalībnieku vecums no 40 gadiem. </w:t>
      </w:r>
    </w:p>
    <w:p w:rsidR="005E3037" w:rsidRDefault="00697B58">
      <w:pPr>
        <w:spacing w:before="120" w:after="0" w:line="240" w:lineRule="auto"/>
        <w:jc w:val="both"/>
        <w:rPr>
          <w:color w:val="000000"/>
        </w:rPr>
      </w:pPr>
      <w:r>
        <w:rPr>
          <w:b/>
          <w:color w:val="000000"/>
        </w:rPr>
        <w:t xml:space="preserve">MSV, WSV, XSV </w:t>
      </w:r>
      <w:r>
        <w:rPr>
          <w:color w:val="000000"/>
        </w:rPr>
        <w:t xml:space="preserve">– vīriešu, sieviešu vai jauktās </w:t>
      </w:r>
      <w:proofErr w:type="spellStart"/>
      <w:r>
        <w:rPr>
          <w:color w:val="000000"/>
        </w:rPr>
        <w:t>superveterānu</w:t>
      </w:r>
      <w:proofErr w:type="spellEnd"/>
      <w:r>
        <w:rPr>
          <w:color w:val="000000"/>
        </w:rPr>
        <w:t xml:space="preserve"> grupas, visu komandas dalībnieku vecums no 55 gadiem. </w:t>
      </w:r>
    </w:p>
    <w:p w:rsidR="005E3037" w:rsidRDefault="00697B58">
      <w:pPr>
        <w:spacing w:before="120" w:after="0" w:line="240" w:lineRule="auto"/>
        <w:jc w:val="both"/>
        <w:rPr>
          <w:color w:val="000000"/>
        </w:rPr>
      </w:pPr>
      <w:r>
        <w:rPr>
          <w:b/>
          <w:color w:val="000000"/>
        </w:rPr>
        <w:t xml:space="preserve">MUV, WUV, XUV </w:t>
      </w:r>
      <w:r>
        <w:rPr>
          <w:color w:val="000000"/>
        </w:rPr>
        <w:t xml:space="preserve">– vīriešu, sieviešu vai jauktās </w:t>
      </w:r>
      <w:proofErr w:type="spellStart"/>
      <w:r>
        <w:rPr>
          <w:color w:val="000000"/>
        </w:rPr>
        <w:t>ultraveterānu</w:t>
      </w:r>
      <w:proofErr w:type="spellEnd"/>
      <w:r>
        <w:rPr>
          <w:color w:val="000000"/>
        </w:rPr>
        <w:t xml:space="preserve"> grupas, visu komandas dalībnieku vecums no 65 gadiem. </w:t>
      </w:r>
    </w:p>
    <w:p w:rsidR="005E3037" w:rsidRDefault="00697B58">
      <w:pPr>
        <w:spacing w:before="120" w:after="0" w:line="240" w:lineRule="auto"/>
        <w:jc w:val="both"/>
        <w:rPr>
          <w:color w:val="000000"/>
        </w:rPr>
      </w:pPr>
      <w:r>
        <w:rPr>
          <w:b/>
        </w:rPr>
        <w:t>Ģimenes</w:t>
      </w:r>
      <w:r>
        <w:t xml:space="preserve"> (tikai 6h distancē) </w:t>
      </w:r>
      <w:r>
        <w:rPr>
          <w:color w:val="000000"/>
        </w:rPr>
        <w:t xml:space="preserve">– ģimeņu grupa, komandā ir vismaz 2 paaudžu vienas ģimenes dalībnieki un vismaz viena dalībnieka vecums ir 14 vai mazāk gadi. </w:t>
      </w:r>
    </w:p>
    <w:p w:rsidR="005E3037" w:rsidRDefault="00697B58">
      <w:pPr>
        <w:spacing w:before="120" w:after="0" w:line="240" w:lineRule="auto"/>
        <w:jc w:val="both"/>
        <w:rPr>
          <w:color w:val="000000"/>
        </w:rPr>
      </w:pPr>
      <w:r>
        <w:rPr>
          <w:color w:val="000000"/>
        </w:rPr>
        <w:t>Dalībniekiem, kas jaunāki par 18 gadiem, piedaloties 24h distancē, reģistrējoties, ir jāiesniedz rakstiska vecāku vai aizbildņu piekrišana.</w:t>
      </w:r>
    </w:p>
    <w:p w:rsidR="005E3037" w:rsidRDefault="00697B58">
      <w:pPr>
        <w:spacing w:before="120" w:after="0" w:line="240" w:lineRule="auto"/>
        <w:jc w:val="both"/>
        <w:rPr>
          <w:color w:val="000000"/>
        </w:rPr>
      </w:pPr>
      <w:r>
        <w:rPr>
          <w:color w:val="000000"/>
        </w:rPr>
        <w:t>Dalībnieku vecums sacensību vecuma grupas un apmaksas noteikšanai tiek rēķināts uz 08.06.2019</w:t>
      </w:r>
    </w:p>
    <w:p w:rsidR="005E3037" w:rsidRDefault="00697B58">
      <w:pPr>
        <w:pBdr>
          <w:top w:val="nil"/>
          <w:left w:val="nil"/>
          <w:bottom w:val="nil"/>
          <w:right w:val="nil"/>
          <w:between w:val="nil"/>
        </w:pBdr>
        <w:spacing w:after="0" w:line="240" w:lineRule="auto"/>
        <w:rPr>
          <w:color w:val="000000"/>
        </w:rPr>
      </w:pPr>
      <w:r>
        <w:rPr>
          <w:color w:val="000000"/>
        </w:rPr>
        <w:lastRenderedPageBreak/>
        <w:t xml:space="preserve">Komandas, kas sacenšas Junioru un Veterānu grupās, automātiski tiek vērtētas arī atbilstošajās OPEN grupās. Komandas, kas sacenšas </w:t>
      </w:r>
      <w:proofErr w:type="spellStart"/>
      <w:r>
        <w:rPr>
          <w:color w:val="000000"/>
        </w:rPr>
        <w:t>Super</w:t>
      </w:r>
      <w:proofErr w:type="spellEnd"/>
      <w:r>
        <w:rPr>
          <w:color w:val="000000"/>
        </w:rPr>
        <w:t xml:space="preserve"> Veterānu grupās, arī automātiski tiek vērtētas attiecīgajās </w:t>
      </w:r>
      <w:proofErr w:type="spellStart"/>
      <w:r>
        <w:rPr>
          <w:color w:val="000000"/>
        </w:rPr>
        <w:t>Open</w:t>
      </w:r>
      <w:proofErr w:type="spellEnd"/>
      <w:r>
        <w:rPr>
          <w:color w:val="000000"/>
        </w:rPr>
        <w:t xml:space="preserve"> un Veterānu grupās. Komandas, kas sacenšas </w:t>
      </w:r>
      <w:proofErr w:type="spellStart"/>
      <w:r>
        <w:rPr>
          <w:color w:val="000000"/>
        </w:rPr>
        <w:t>Ultra</w:t>
      </w:r>
      <w:proofErr w:type="spellEnd"/>
      <w:r>
        <w:rPr>
          <w:color w:val="000000"/>
        </w:rPr>
        <w:t xml:space="preserve"> Veterānu grupās, arī automātiski tiek vērtētas attiecīgajās </w:t>
      </w:r>
      <w:proofErr w:type="spellStart"/>
      <w:r>
        <w:rPr>
          <w:color w:val="000000"/>
        </w:rPr>
        <w:t>Open</w:t>
      </w:r>
      <w:proofErr w:type="spellEnd"/>
      <w:r>
        <w:rPr>
          <w:color w:val="000000"/>
        </w:rPr>
        <w:t xml:space="preserve">, Veterānu un </w:t>
      </w:r>
      <w:proofErr w:type="spellStart"/>
      <w:r>
        <w:rPr>
          <w:color w:val="000000"/>
        </w:rPr>
        <w:t>Super</w:t>
      </w:r>
      <w:proofErr w:type="spellEnd"/>
      <w:r>
        <w:rPr>
          <w:color w:val="000000"/>
        </w:rPr>
        <w:t xml:space="preserve"> Veterānu grupās.</w:t>
      </w:r>
    </w:p>
    <w:p w:rsidR="005E3037" w:rsidRDefault="00697B58">
      <w:pPr>
        <w:spacing w:before="120" w:after="0" w:line="240" w:lineRule="auto"/>
        <w:jc w:val="both"/>
        <w:rPr>
          <w:b/>
          <w:i/>
          <w:color w:val="000000"/>
        </w:rPr>
      </w:pPr>
      <w:r>
        <w:rPr>
          <w:b/>
          <w:i/>
          <w:color w:val="000000"/>
        </w:rPr>
        <w:t xml:space="preserve">!! Dalībnieki paši atbildīgi par savu veselības stāvokli un apdrošināšanu. Distanci iespējams veikt, izvēloties maršrutu tā, lai nepakļautu veselību un dzīvību briesmām. Jebkuri riski, ko uzņemas dalībnieki, ir pašu dalībnieku atbildībā. </w:t>
      </w:r>
      <w:proofErr w:type="spellStart"/>
      <w:r>
        <w:rPr>
          <w:b/>
          <w:i/>
          <w:color w:val="000000"/>
        </w:rPr>
        <w:t>Pirmsstarta</w:t>
      </w:r>
      <w:proofErr w:type="spellEnd"/>
      <w:r>
        <w:rPr>
          <w:b/>
          <w:i/>
          <w:color w:val="000000"/>
        </w:rPr>
        <w:t xml:space="preserve"> reģistrācijā katram dalībniekam jāparakst</w:t>
      </w:r>
      <w:r w:rsidR="006D2BE3">
        <w:rPr>
          <w:b/>
          <w:i/>
          <w:color w:val="000000"/>
        </w:rPr>
        <w:t xml:space="preserve">ās </w:t>
      </w:r>
      <w:r w:rsidR="006D2BE3">
        <w:rPr>
          <w:b/>
          <w:bCs/>
          <w:i/>
          <w:iCs/>
          <w:color w:val="FF0000"/>
        </w:rPr>
        <w:t>reģistrācijas žurnālā</w:t>
      </w:r>
      <w:r>
        <w:rPr>
          <w:b/>
          <w:i/>
          <w:color w:val="000000"/>
        </w:rPr>
        <w:t xml:space="preserve"> ar atrunu:</w:t>
      </w:r>
    </w:p>
    <w:p w:rsidR="005E3037" w:rsidRDefault="00697B58">
      <w:pPr>
        <w:spacing w:before="120" w:after="0" w:line="240" w:lineRule="auto"/>
        <w:jc w:val="both"/>
        <w:rPr>
          <w:i/>
          <w:color w:val="000000"/>
        </w:rPr>
      </w:pPr>
      <w:r>
        <w:rPr>
          <w:i/>
          <w:color w:val="000000"/>
        </w:rPr>
        <w:t>"atzīstu, ka sacensību organizatori un zemes, kas izmantota šajā pasākumā, īpašnieki, neuzņemas nekādu atbildību par jebkuru zaudējumu, bojājumu vai kaitējumu mums pašiem (ieskaitot transportlīdzekļus pasākuma norises vietā), kas varētu rasties mūsu dalības laikā šajā pasākumā.</w:t>
      </w:r>
    </w:p>
    <w:p w:rsidR="005E3037" w:rsidRDefault="00697B58">
      <w:pPr>
        <w:spacing w:before="120" w:after="0" w:line="240" w:lineRule="auto"/>
        <w:jc w:val="both"/>
        <w:rPr>
          <w:i/>
          <w:color w:val="000000"/>
        </w:rPr>
      </w:pPr>
      <w:r>
        <w:rPr>
          <w:i/>
          <w:color w:val="000000"/>
        </w:rPr>
        <w:t xml:space="preserve">Piedalos šajā pasākumā uz savu paša risku, un atzīstu, ka var būt riski, kas saistīti ar </w:t>
      </w:r>
      <w:proofErr w:type="spellStart"/>
      <w:r>
        <w:rPr>
          <w:i/>
          <w:color w:val="000000"/>
        </w:rPr>
        <w:t>rogaininga</w:t>
      </w:r>
      <w:proofErr w:type="spellEnd"/>
      <w:r>
        <w:rPr>
          <w:i/>
          <w:color w:val="000000"/>
        </w:rPr>
        <w:t xml:space="preserve"> sportu. Saprotu drošības prasības, ko izvirza organizatori, un piekrītu ievērot gan šīs prasības, gan </w:t>
      </w:r>
      <w:proofErr w:type="spellStart"/>
      <w:r>
        <w:rPr>
          <w:i/>
          <w:color w:val="000000"/>
        </w:rPr>
        <w:t>rogaininga</w:t>
      </w:r>
      <w:proofErr w:type="spellEnd"/>
      <w:r>
        <w:rPr>
          <w:i/>
          <w:color w:val="000000"/>
        </w:rPr>
        <w:t xml:space="preserve"> noteikumus. Ar pasākuma nolikumu esmu iepazinies.”</w:t>
      </w:r>
    </w:p>
    <w:p w:rsidR="005E3037" w:rsidRDefault="00697B58">
      <w:pPr>
        <w:spacing w:before="120" w:after="0" w:line="240" w:lineRule="auto"/>
        <w:jc w:val="both"/>
        <w:rPr>
          <w:b/>
          <w:color w:val="000000"/>
        </w:rPr>
      </w:pPr>
      <w:r>
        <w:rPr>
          <w:b/>
          <w:color w:val="000000"/>
        </w:rPr>
        <w:t>Dienas kārtība</w:t>
      </w:r>
    </w:p>
    <w:p w:rsidR="005E3037" w:rsidRDefault="00697B58">
      <w:pPr>
        <w:pBdr>
          <w:top w:val="nil"/>
          <w:left w:val="nil"/>
          <w:bottom w:val="nil"/>
          <w:right w:val="nil"/>
          <w:between w:val="nil"/>
        </w:pBdr>
        <w:spacing w:after="0" w:line="240" w:lineRule="auto"/>
        <w:rPr>
          <w:b/>
        </w:rPr>
      </w:pPr>
      <w:r>
        <w:rPr>
          <w:b/>
        </w:rPr>
        <w:t>08.06.</w:t>
      </w:r>
    </w:p>
    <w:p w:rsidR="005E3037" w:rsidRDefault="00697B58">
      <w:pPr>
        <w:pBdr>
          <w:top w:val="nil"/>
          <w:left w:val="nil"/>
          <w:bottom w:val="nil"/>
          <w:right w:val="nil"/>
          <w:between w:val="nil"/>
        </w:pBdr>
        <w:spacing w:after="0" w:line="240" w:lineRule="auto"/>
      </w:pPr>
      <w:r>
        <w:t>no 07:30 atver sacensību centru</w:t>
      </w:r>
    </w:p>
    <w:p w:rsidR="005E3037" w:rsidRDefault="00697B58">
      <w:pPr>
        <w:pBdr>
          <w:top w:val="nil"/>
          <w:left w:val="nil"/>
          <w:bottom w:val="nil"/>
          <w:right w:val="nil"/>
          <w:between w:val="nil"/>
        </w:pBdr>
        <w:spacing w:after="0" w:line="240" w:lineRule="auto"/>
      </w:pPr>
      <w:r>
        <w:t>no 8:00 Reģistrācija (</w:t>
      </w:r>
      <w:r>
        <w:rPr>
          <w:i/>
        </w:rPr>
        <w:t>visiem komandas dalībniekiem ir jāierodas reizē, lai varētu parakstīt atbildības formu)</w:t>
      </w:r>
    </w:p>
    <w:p w:rsidR="00DF7400" w:rsidRPr="00DF7400" w:rsidRDefault="00DF7400">
      <w:pPr>
        <w:pBdr>
          <w:top w:val="nil"/>
          <w:left w:val="nil"/>
          <w:bottom w:val="nil"/>
          <w:right w:val="nil"/>
          <w:between w:val="nil"/>
        </w:pBdr>
        <w:spacing w:after="0" w:line="240" w:lineRule="auto"/>
        <w:rPr>
          <w:color w:val="FF0000"/>
        </w:rPr>
      </w:pPr>
      <w:r w:rsidRPr="00DF7400">
        <w:rPr>
          <w:color w:val="FF0000"/>
        </w:rPr>
        <w:t>08:50 sacensību atklāšana</w:t>
      </w:r>
    </w:p>
    <w:p w:rsidR="005E3037" w:rsidRDefault="00697B58">
      <w:pPr>
        <w:pBdr>
          <w:top w:val="nil"/>
          <w:left w:val="nil"/>
          <w:bottom w:val="nil"/>
          <w:right w:val="nil"/>
          <w:between w:val="nil"/>
        </w:pBdr>
        <w:spacing w:after="0" w:line="240" w:lineRule="auto"/>
      </w:pPr>
      <w:r>
        <w:t xml:space="preserve">9:00     Karšu izsniegšana 24h </w:t>
      </w:r>
    </w:p>
    <w:p w:rsidR="005E3037" w:rsidRDefault="00697B58">
      <w:pPr>
        <w:pBdr>
          <w:top w:val="nil"/>
          <w:left w:val="nil"/>
          <w:bottom w:val="nil"/>
          <w:right w:val="nil"/>
          <w:between w:val="nil"/>
        </w:pBdr>
        <w:spacing w:after="0" w:line="240" w:lineRule="auto"/>
      </w:pPr>
      <w:r>
        <w:t xml:space="preserve">11:00   Karšu izsniegšana 6h </w:t>
      </w:r>
    </w:p>
    <w:p w:rsidR="005E3037" w:rsidRDefault="00697B58">
      <w:pPr>
        <w:pBdr>
          <w:top w:val="nil"/>
          <w:left w:val="nil"/>
          <w:bottom w:val="nil"/>
          <w:right w:val="nil"/>
          <w:between w:val="nil"/>
        </w:pBdr>
        <w:spacing w:after="0" w:line="240" w:lineRule="auto"/>
      </w:pPr>
      <w:r>
        <w:t>No 11:30 Ieeja starta zonā 24h komandām</w:t>
      </w:r>
    </w:p>
    <w:p w:rsidR="005E3037" w:rsidRDefault="00697B58">
      <w:pPr>
        <w:pBdr>
          <w:top w:val="nil"/>
          <w:left w:val="nil"/>
          <w:bottom w:val="nil"/>
          <w:right w:val="nil"/>
          <w:between w:val="nil"/>
        </w:pBdr>
        <w:spacing w:after="0" w:line="240" w:lineRule="auto"/>
      </w:pPr>
      <w:r>
        <w:t>12:00   Starts 24h,</w:t>
      </w:r>
    </w:p>
    <w:p w:rsidR="005E3037" w:rsidRDefault="00697B58">
      <w:pPr>
        <w:pBdr>
          <w:top w:val="nil"/>
          <w:left w:val="nil"/>
          <w:bottom w:val="nil"/>
          <w:right w:val="nil"/>
          <w:between w:val="nil"/>
        </w:pBdr>
        <w:spacing w:after="0" w:line="240" w:lineRule="auto"/>
      </w:pPr>
      <w:r>
        <w:t>12:30   Starts 6h</w:t>
      </w:r>
    </w:p>
    <w:p w:rsidR="005E3037" w:rsidRDefault="00697B58">
      <w:pPr>
        <w:pBdr>
          <w:top w:val="nil"/>
          <w:left w:val="nil"/>
          <w:bottom w:val="nil"/>
          <w:right w:val="nil"/>
          <w:between w:val="nil"/>
        </w:pBdr>
        <w:spacing w:after="0" w:line="240" w:lineRule="auto"/>
      </w:pPr>
      <w:r>
        <w:t>13:00   Reģistrācijas slēgšana</w:t>
      </w:r>
    </w:p>
    <w:p w:rsidR="005E3037" w:rsidRDefault="00697B58">
      <w:pPr>
        <w:pBdr>
          <w:top w:val="nil"/>
          <w:left w:val="nil"/>
          <w:bottom w:val="nil"/>
          <w:right w:val="nil"/>
          <w:between w:val="nil"/>
        </w:pBdr>
        <w:spacing w:after="0" w:line="240" w:lineRule="auto"/>
      </w:pPr>
      <w:r>
        <w:t>18:30   sacensību finišs 6h distancei,</w:t>
      </w:r>
    </w:p>
    <w:p w:rsidR="005E3037" w:rsidRDefault="00697B58">
      <w:pPr>
        <w:pBdr>
          <w:top w:val="nil"/>
          <w:left w:val="nil"/>
          <w:bottom w:val="nil"/>
          <w:right w:val="nil"/>
          <w:between w:val="nil"/>
        </w:pBdr>
        <w:spacing w:after="0" w:line="240" w:lineRule="auto"/>
      </w:pPr>
      <w:r>
        <w:t>19:00   Finiša slēgšana 6h distancei</w:t>
      </w:r>
    </w:p>
    <w:p w:rsidR="005E3037" w:rsidRDefault="00697B58">
      <w:pPr>
        <w:pBdr>
          <w:top w:val="nil"/>
          <w:left w:val="nil"/>
          <w:bottom w:val="nil"/>
          <w:right w:val="nil"/>
          <w:between w:val="nil"/>
        </w:pBdr>
        <w:spacing w:after="0" w:line="240" w:lineRule="auto"/>
      </w:pPr>
      <w:r>
        <w:t>19:30 apbalvošana 6h distancei</w:t>
      </w:r>
    </w:p>
    <w:p w:rsidR="005E3037" w:rsidRDefault="00697B58">
      <w:pPr>
        <w:pBdr>
          <w:top w:val="nil"/>
          <w:left w:val="nil"/>
          <w:bottom w:val="nil"/>
          <w:right w:val="nil"/>
          <w:between w:val="nil"/>
        </w:pBdr>
        <w:spacing w:after="0" w:line="240" w:lineRule="auto"/>
      </w:pPr>
      <w:r>
        <w:t>Pēc finiša ēdināšana 6h distancei atvērta no  17:30-19:30</w:t>
      </w:r>
    </w:p>
    <w:p w:rsidR="005E3037" w:rsidRDefault="00697B58">
      <w:pPr>
        <w:pBdr>
          <w:top w:val="nil"/>
          <w:left w:val="nil"/>
          <w:bottom w:val="nil"/>
          <w:right w:val="nil"/>
          <w:between w:val="nil"/>
        </w:pBdr>
        <w:spacing w:after="0" w:line="240" w:lineRule="auto"/>
      </w:pPr>
      <w:proofErr w:type="spellStart"/>
      <w:r>
        <w:rPr>
          <w:i/>
        </w:rPr>
        <w:t>Hash</w:t>
      </w:r>
      <w:proofErr w:type="spellEnd"/>
      <w:r>
        <w:rPr>
          <w:i/>
        </w:rPr>
        <w:t xml:space="preserve"> </w:t>
      </w:r>
      <w:proofErr w:type="spellStart"/>
      <w:r>
        <w:rPr>
          <w:i/>
        </w:rPr>
        <w:t>house</w:t>
      </w:r>
      <w:proofErr w:type="spellEnd"/>
      <w:r>
        <w:t xml:space="preserve"> atvēršana-20:30</w:t>
      </w:r>
    </w:p>
    <w:p w:rsidR="005E3037" w:rsidRDefault="00697B58">
      <w:pPr>
        <w:pBdr>
          <w:top w:val="nil"/>
          <w:left w:val="nil"/>
          <w:bottom w:val="nil"/>
          <w:right w:val="nil"/>
          <w:between w:val="nil"/>
        </w:pBdr>
        <w:spacing w:after="0" w:line="240" w:lineRule="auto"/>
        <w:rPr>
          <w:b/>
        </w:rPr>
      </w:pPr>
      <w:r>
        <w:rPr>
          <w:b/>
        </w:rPr>
        <w:t>09.06.</w:t>
      </w:r>
    </w:p>
    <w:p w:rsidR="005E3037" w:rsidRDefault="00697B58">
      <w:pPr>
        <w:pBdr>
          <w:top w:val="nil"/>
          <w:left w:val="nil"/>
          <w:bottom w:val="nil"/>
          <w:right w:val="nil"/>
          <w:between w:val="nil"/>
        </w:pBdr>
        <w:spacing w:after="0" w:line="240" w:lineRule="auto"/>
      </w:pPr>
      <w:proofErr w:type="spellStart"/>
      <w:r>
        <w:t>Hash</w:t>
      </w:r>
      <w:proofErr w:type="spellEnd"/>
      <w:r>
        <w:t xml:space="preserve"> </w:t>
      </w:r>
      <w:proofErr w:type="spellStart"/>
      <w:r>
        <w:t>house</w:t>
      </w:r>
      <w:proofErr w:type="spellEnd"/>
      <w:r>
        <w:t xml:space="preserve"> slēgšana: 9:00</w:t>
      </w:r>
    </w:p>
    <w:p w:rsidR="005E3037" w:rsidRDefault="00697B58">
      <w:pPr>
        <w:pBdr>
          <w:top w:val="nil"/>
          <w:left w:val="nil"/>
          <w:bottom w:val="nil"/>
          <w:right w:val="nil"/>
          <w:between w:val="nil"/>
        </w:pBdr>
        <w:spacing w:after="0" w:line="240" w:lineRule="auto"/>
      </w:pPr>
      <w:r>
        <w:t>Pēc finiša ēdināšana 24 stundu distancei atvērta no 11:00</w:t>
      </w:r>
    </w:p>
    <w:p w:rsidR="005E3037" w:rsidRDefault="00697B58">
      <w:pPr>
        <w:pBdr>
          <w:top w:val="nil"/>
          <w:left w:val="nil"/>
          <w:bottom w:val="nil"/>
          <w:right w:val="nil"/>
          <w:between w:val="nil"/>
        </w:pBdr>
        <w:spacing w:after="0" w:line="240" w:lineRule="auto"/>
      </w:pPr>
      <w:r>
        <w:t>12:00 sacensību finišs 24 h distancei</w:t>
      </w:r>
    </w:p>
    <w:p w:rsidR="005E3037" w:rsidRDefault="00697B58">
      <w:pPr>
        <w:pBdr>
          <w:top w:val="nil"/>
          <w:left w:val="nil"/>
          <w:bottom w:val="nil"/>
          <w:right w:val="nil"/>
          <w:between w:val="nil"/>
        </w:pBdr>
        <w:spacing w:after="0" w:line="240" w:lineRule="auto"/>
      </w:pPr>
      <w:r>
        <w:t>12:30 Finiša slēgšana 24h distancei</w:t>
      </w:r>
    </w:p>
    <w:p w:rsidR="005E3037" w:rsidRDefault="00697B58">
      <w:pPr>
        <w:pBdr>
          <w:top w:val="nil"/>
          <w:left w:val="nil"/>
          <w:bottom w:val="nil"/>
          <w:right w:val="nil"/>
          <w:between w:val="nil"/>
        </w:pBdr>
        <w:spacing w:after="0" w:line="240" w:lineRule="auto"/>
      </w:pPr>
      <w:r>
        <w:t>13:00 Protestu iesniegšanas beigas 24 h distancei</w:t>
      </w:r>
    </w:p>
    <w:p w:rsidR="005E3037" w:rsidRDefault="00697B58">
      <w:pPr>
        <w:pBdr>
          <w:top w:val="nil"/>
          <w:left w:val="nil"/>
          <w:bottom w:val="nil"/>
          <w:right w:val="nil"/>
          <w:between w:val="nil"/>
        </w:pBdr>
        <w:spacing w:after="0" w:line="240" w:lineRule="auto"/>
      </w:pPr>
      <w:r>
        <w:t>14:00 Apbalvošana Latvijas Čempionātam (24h)</w:t>
      </w:r>
    </w:p>
    <w:p w:rsidR="005E3037" w:rsidRDefault="00697B58">
      <w:pPr>
        <w:pBdr>
          <w:top w:val="nil"/>
          <w:left w:val="nil"/>
          <w:bottom w:val="nil"/>
          <w:right w:val="nil"/>
          <w:between w:val="nil"/>
        </w:pBdr>
        <w:spacing w:after="0" w:line="240" w:lineRule="auto"/>
        <w:rPr>
          <w:b/>
          <w:i/>
          <w:color w:val="000000"/>
        </w:rPr>
      </w:pPr>
      <w:r>
        <w:t>17:00 Sacensību centra slēgšana</w:t>
      </w:r>
      <w:r>
        <w:rPr>
          <w:b/>
          <w:i/>
          <w:color w:val="000000"/>
        </w:rPr>
        <w:t xml:space="preserve"> </w:t>
      </w:r>
    </w:p>
    <w:p w:rsidR="005E3037" w:rsidRDefault="005E3037">
      <w:pPr>
        <w:pBdr>
          <w:top w:val="nil"/>
          <w:left w:val="nil"/>
          <w:bottom w:val="nil"/>
          <w:right w:val="nil"/>
          <w:between w:val="nil"/>
        </w:pBdr>
        <w:spacing w:after="0" w:line="240" w:lineRule="auto"/>
        <w:rPr>
          <w:i/>
          <w:color w:val="000000"/>
        </w:rPr>
      </w:pPr>
    </w:p>
    <w:p w:rsidR="005E3037" w:rsidRDefault="00697B58">
      <w:pPr>
        <w:spacing w:before="120" w:after="0" w:line="240" w:lineRule="auto"/>
        <w:jc w:val="both"/>
        <w:rPr>
          <w:b/>
          <w:color w:val="000000"/>
        </w:rPr>
      </w:pPr>
      <w:r>
        <w:rPr>
          <w:b/>
          <w:color w:val="000000"/>
        </w:rPr>
        <w:t>Sacensību teritorija un apvidus:</w:t>
      </w:r>
    </w:p>
    <w:p w:rsidR="005E3037" w:rsidRDefault="00697B58">
      <w:pPr>
        <w:spacing w:before="120" w:after="0" w:line="240" w:lineRule="auto"/>
        <w:jc w:val="both"/>
      </w:pPr>
      <w:r>
        <w:t>Sacensību teritoriju klāj saimnieciski meži ar līdzenu reljefu un grāvju tīklu, teritorijā atrodas arī daži purvi un daļa no teritorijas ir pārmitras. Visā terit</w:t>
      </w:r>
      <w:r w:rsidR="00DF7400">
        <w:t>o</w:t>
      </w:r>
      <w:r>
        <w:t>rijā ir labs ceļu, taku un stigu tīkls, salīd</w:t>
      </w:r>
      <w:r w:rsidR="00DF7400">
        <w:t>zi</w:t>
      </w:r>
      <w:r>
        <w:t>noši maz atklātas ainavas un apdzīvotu vietu. Teritorijas dienvidus un rietumus klāj priežu meži un austrumus klāj jaukti lapu koku meži.</w:t>
      </w:r>
    </w:p>
    <w:p w:rsidR="005E3037" w:rsidRDefault="00697B58">
      <w:pPr>
        <w:spacing w:before="120" w:after="0" w:line="240" w:lineRule="auto"/>
        <w:jc w:val="both"/>
        <w:rPr>
          <w:color w:val="000000"/>
        </w:rPr>
      </w:pPr>
      <w:r>
        <w:rPr>
          <w:color w:val="000000"/>
        </w:rPr>
        <w:t>Sacensību dalībniekiem ir pienākums saudzīgi izturēties pret dabu un apkārtni, nesārņot, ievērot ceļu satiksmes noteikumus un loģiskās pieklājības normas, netraucēt vietējos iedzīvotājus</w:t>
      </w:r>
      <w:r>
        <w:t xml:space="preserve"> un ievērot to norādījumus (ja tādi rodas sacensību laikā)</w:t>
      </w:r>
    </w:p>
    <w:p w:rsidR="005E3037" w:rsidRDefault="00697B58">
      <w:pPr>
        <w:spacing w:before="120" w:after="0" w:line="240" w:lineRule="auto"/>
        <w:jc w:val="both"/>
        <w:rPr>
          <w:b/>
          <w:color w:val="000000"/>
        </w:rPr>
      </w:pPr>
      <w:r>
        <w:rPr>
          <w:b/>
          <w:color w:val="000000"/>
        </w:rPr>
        <w:t>Noteikumi:</w:t>
      </w:r>
    </w:p>
    <w:p w:rsidR="005E3037" w:rsidRDefault="00697B58">
      <w:pPr>
        <w:spacing w:before="120" w:after="0" w:line="240" w:lineRule="auto"/>
        <w:jc w:val="both"/>
        <w:rPr>
          <w:color w:val="000000"/>
        </w:rPr>
      </w:pPr>
      <w:r>
        <w:rPr>
          <w:color w:val="000000"/>
        </w:rPr>
        <w:t xml:space="preserve">Distanču plānošanas laikā ir aizliegts izmantot tehnoloģijas (datorus, programmatūru un tml.), kas paredzētas distances </w:t>
      </w:r>
      <w:r>
        <w:rPr>
          <w:color w:val="000000"/>
        </w:rPr>
        <w:lastRenderedPageBreak/>
        <w:t xml:space="preserve">optimizēšanai, kontrolpunktu pārnešanai no papīra kartes uz elektroniskajām ierīcēm vai cita veida darbībām, kas var ietekmēt rezultātu. </w:t>
      </w:r>
      <w:r>
        <w:t>D</w:t>
      </w:r>
      <w:r>
        <w:rPr>
          <w:color w:val="000000"/>
        </w:rPr>
        <w:t xml:space="preserve">alībniekiem </w:t>
      </w:r>
      <w:r>
        <w:t>distances plānošanai būs atsevišķas kartes (papīra), kuras 24 stundu dalībniekiem būs aizliegts ņemt līdzi distancē un būs jānodod startā.</w:t>
      </w:r>
    </w:p>
    <w:p w:rsidR="005E3037" w:rsidRDefault="00697B58">
      <w:pPr>
        <w:spacing w:before="120" w:after="0" w:line="240" w:lineRule="auto"/>
        <w:jc w:val="both"/>
        <w:rPr>
          <w:color w:val="000000"/>
        </w:rPr>
      </w:pPr>
      <w:r>
        <w:rPr>
          <w:color w:val="000000"/>
        </w:rPr>
        <w:t xml:space="preserve">Sacensību laikā 24 stundu dalībniekiem </w:t>
      </w:r>
      <w:r>
        <w:t>būs aizliegts izmantot GPS pulksteņus un c</w:t>
      </w:r>
      <w:r>
        <w:rPr>
          <w:color w:val="000000"/>
        </w:rPr>
        <w:t>itas iekārtas, mobilos telefonus, soļu skaitītājus un citas ierīces ar funkcijām, kas var palīdzēt orientēties apvidū, noteikt attālumu vai citādā veidā ietekmēt rezultātu. Mobilo telefonu dalībnieki drīkst izmantot tikai ārkārtas situācijā</w:t>
      </w:r>
      <w:r>
        <w:t xml:space="preserve"> un </w:t>
      </w:r>
      <w:r>
        <w:rPr>
          <w:color w:val="000000"/>
        </w:rPr>
        <w:t>palīdzot citām komandām (</w:t>
      </w:r>
      <w:r>
        <w:t>pie ārkārtas situācijām pieskaitāma situācija, ja nepieciešamas paziņot, ka ūdens ņemšan</w:t>
      </w:r>
      <w:r w:rsidR="00680006">
        <w:t>a</w:t>
      </w:r>
      <w:r>
        <w:t>s vietā ir beidzies ūdens)</w:t>
      </w:r>
      <w:r>
        <w:rPr>
          <w:color w:val="000000"/>
        </w:rPr>
        <w:t>. Iekārtas būs atļauts ņemt līdz distancē ievietotus organizatoru dotā necaurspīdīgā iepakojumā.</w:t>
      </w:r>
      <w:r>
        <w:t xml:space="preserve"> Ierīču neatļauta lietošana - diskvalifikācija.</w:t>
      </w:r>
    </w:p>
    <w:p w:rsidR="005E3037" w:rsidRDefault="00697B58">
      <w:pPr>
        <w:spacing w:before="120" w:after="0" w:line="240" w:lineRule="auto"/>
        <w:jc w:val="both"/>
        <w:rPr>
          <w:color w:val="000000"/>
        </w:rPr>
      </w:pPr>
      <w:r>
        <w:rPr>
          <w:color w:val="000000"/>
        </w:rPr>
        <w:t xml:space="preserve">Dalībniekiem, atrodoties distancē, aizliegts pārvietoties ar automašīnu vai citā veidā izmantot trešo personu palīdzību, ja tas var ietekmēt rezultātu. </w:t>
      </w:r>
      <w:r>
        <w:rPr>
          <w:color w:val="000000"/>
          <w:u w:val="single"/>
        </w:rPr>
        <w:t>Distan</w:t>
      </w:r>
      <w:r>
        <w:rPr>
          <w:u w:val="single"/>
        </w:rPr>
        <w:t>ces</w:t>
      </w:r>
      <w:r>
        <w:rPr>
          <w:color w:val="000000"/>
          <w:u w:val="single"/>
        </w:rPr>
        <w:t xml:space="preserve"> plānošanas laikā aizliegts pamest sacensību centru</w:t>
      </w:r>
      <w:r>
        <w:rPr>
          <w:color w:val="000000"/>
        </w:rPr>
        <w:t>. Dalībniekiem jāievēro godīgas spēles (FAIR PLAY) noteikumi.</w:t>
      </w:r>
    </w:p>
    <w:p w:rsidR="005E3037" w:rsidRDefault="00697B58" w:rsidP="00791622">
      <w:pPr>
        <w:jc w:val="both"/>
      </w:pPr>
      <w:r>
        <w:t xml:space="preserve">24h komandas izlases veidā nodrošinās ar GPS ierīci (potenciāli stiprākās komandas) komandas veiktā ceļa fiksēšanai. To lietošana ir obligāta. GPS ierīce vienam no komandas dalībniekiem ir jānēsā uzlikta uz rokas augšdelma. GPS ierīce komandām tiks izsniegta </w:t>
      </w:r>
      <w:r w:rsidR="002D1435" w:rsidRPr="002D1435">
        <w:rPr>
          <w:color w:val="FF0000"/>
        </w:rPr>
        <w:t>reģistrējoties</w:t>
      </w:r>
      <w:r w:rsidRPr="002D1435">
        <w:rPr>
          <w:color w:val="FF0000"/>
        </w:rPr>
        <w:t>.</w:t>
      </w:r>
      <w:r>
        <w:t xml:space="preserve"> Ja GPS iekārta distancē tiek bojāta vai pazaudēta, dalībniekam ir jāsedz </w:t>
      </w:r>
      <w:r w:rsidR="00791622">
        <w:t>o</w:t>
      </w:r>
      <w:r>
        <w:t>rganizatoriem radušies zaudējumi 85 EUR apmērā.</w:t>
      </w:r>
      <w:r w:rsidR="00791622">
        <w:t xml:space="preserve"> </w:t>
      </w:r>
      <w:r w:rsidR="00791622" w:rsidRPr="00791622">
        <w:rPr>
          <w:color w:val="FF0000"/>
        </w:rPr>
        <w:t xml:space="preserve">GPS </w:t>
      </w:r>
      <w:r w:rsidR="00791622">
        <w:rPr>
          <w:color w:val="FF0000"/>
        </w:rPr>
        <w:t xml:space="preserve">sekošana būs redzama vietnē </w:t>
      </w:r>
      <w:hyperlink r:id="rId11" w:history="1">
        <w:r w:rsidR="00791622" w:rsidRPr="003D46A8">
          <w:rPr>
            <w:rStyle w:val="Hyperlink"/>
          </w:rPr>
          <w:t>http://s</w:t>
        </w:r>
        <w:r w:rsidR="00791622" w:rsidRPr="003D46A8">
          <w:rPr>
            <w:rStyle w:val="Hyperlink"/>
          </w:rPr>
          <w:t>p</w:t>
        </w:r>
        <w:r w:rsidR="00791622" w:rsidRPr="003D46A8">
          <w:rPr>
            <w:rStyle w:val="Hyperlink"/>
          </w:rPr>
          <w:t>ortrec.eu/ui/#1eeq4eh</w:t>
        </w:r>
      </w:hyperlink>
    </w:p>
    <w:p w:rsidR="005E3037" w:rsidRDefault="00697B58">
      <w:pPr>
        <w:spacing w:before="120" w:after="0" w:line="240" w:lineRule="auto"/>
        <w:jc w:val="both"/>
        <w:rPr>
          <w:color w:val="000000"/>
        </w:rPr>
      </w:pPr>
      <w:r>
        <w:rPr>
          <w:color w:val="000000"/>
        </w:rPr>
        <w:t>Pirms ieiešanas starta zonā</w:t>
      </w:r>
      <w:r>
        <w:t xml:space="preserve"> </w:t>
      </w:r>
      <w:r>
        <w:rPr>
          <w:color w:val="000000"/>
        </w:rPr>
        <w:t>24h komandām būs pienākums uzrādīt distancē līdzi ņemamo somu saturu un obligāto inventāru (SIA</w:t>
      </w:r>
      <w:r>
        <w:t>C karte ar nenoņemamu aproci, sacensību numuram, kas piestiprināts redzamā vietā, svilpei, organizatoru izsniegtai GPS ierīcei (ja izsniegta))</w:t>
      </w:r>
      <w:r>
        <w:rPr>
          <w:color w:val="000000"/>
        </w:rPr>
        <w:t>, aktivizēt SIAC un pārbaudīt tā darbību, nodot plānošanas karti</w:t>
      </w:r>
      <w:r>
        <w:t>.</w:t>
      </w:r>
    </w:p>
    <w:p w:rsidR="005E3037" w:rsidRDefault="00697B58">
      <w:pPr>
        <w:spacing w:before="120" w:after="0" w:line="240" w:lineRule="auto"/>
        <w:jc w:val="both"/>
        <w:rPr>
          <w:color w:val="000000"/>
        </w:rPr>
      </w:pPr>
      <w:r>
        <w:rPr>
          <w:b/>
          <w:color w:val="000000"/>
        </w:rPr>
        <w:t>Distance, atzīmēšanās:</w:t>
      </w:r>
    </w:p>
    <w:p w:rsidR="005E3037" w:rsidRDefault="00697B58">
      <w:pPr>
        <w:spacing w:before="120" w:after="0" w:line="240" w:lineRule="auto"/>
        <w:jc w:val="both"/>
        <w:rPr>
          <w:color w:val="000000"/>
        </w:rPr>
      </w:pPr>
      <w:r>
        <w:rPr>
          <w:color w:val="000000"/>
        </w:rPr>
        <w:t xml:space="preserve">Distancē atrodas </w:t>
      </w:r>
      <w:r>
        <w:t>80</w:t>
      </w:r>
      <w:r>
        <w:rPr>
          <w:color w:val="000000"/>
        </w:rPr>
        <w:t xml:space="preserve"> KP vērtībās no </w:t>
      </w:r>
      <w:r>
        <w:t>2 līdz 9, k</w:t>
      </w:r>
      <w:r>
        <w:rPr>
          <w:color w:val="000000"/>
        </w:rPr>
        <w:t>opējais punktu skaits</w:t>
      </w:r>
      <w:r>
        <w:t xml:space="preserve"> - 440. </w:t>
      </w:r>
      <w:r>
        <w:rPr>
          <w:color w:val="000000"/>
        </w:rPr>
        <w:t>KP vērtību norāda tā numura pirmais cipars (</w:t>
      </w:r>
      <w:proofErr w:type="spellStart"/>
      <w:r>
        <w:rPr>
          <w:color w:val="000000"/>
        </w:rPr>
        <w:t>divciparu</w:t>
      </w:r>
      <w:proofErr w:type="spellEnd"/>
      <w:r>
        <w:rPr>
          <w:color w:val="000000"/>
        </w:rPr>
        <w:t xml:space="preserve"> skaitļi) (piemēram, 38=3 punkti).</w:t>
      </w:r>
    </w:p>
    <w:p w:rsidR="005E3037" w:rsidRDefault="00697B58">
      <w:pPr>
        <w:spacing w:before="120" w:after="0" w:line="240" w:lineRule="auto"/>
        <w:jc w:val="both"/>
        <w:rPr>
          <w:color w:val="000000"/>
        </w:rPr>
      </w:pPr>
      <w:proofErr w:type="spellStart"/>
      <w:r>
        <w:rPr>
          <w:color w:val="000000"/>
        </w:rPr>
        <w:t>SportIdent</w:t>
      </w:r>
      <w:proofErr w:type="spellEnd"/>
      <w:r>
        <w:rPr>
          <w:color w:val="000000"/>
        </w:rPr>
        <w:t xml:space="preserve"> atzīmēšanās ar </w:t>
      </w:r>
      <w:proofErr w:type="spellStart"/>
      <w:r>
        <w:t>organziatoru</w:t>
      </w:r>
      <w:proofErr w:type="spellEnd"/>
      <w:r>
        <w:t xml:space="preserve"> S</w:t>
      </w:r>
      <w:r>
        <w:rPr>
          <w:color w:val="000000"/>
        </w:rPr>
        <w:t xml:space="preserve">IAC kartēm. </w:t>
      </w:r>
      <w:r>
        <w:t xml:space="preserve">SIAC </w:t>
      </w:r>
      <w:r>
        <w:rPr>
          <w:color w:val="000000"/>
        </w:rPr>
        <w:t>kartes tiks piestiprinātas ar nesaraujamu aproci katram dalībniekam. Stacijas strādās SIAC režīmā (0,3 m attālumā), izņemot gadījumu, kad stacijā atzīmējas pirmais dalībnieks. Ja stacija nestrādā SIAC režīmā, dalībnieka pienākums ir veikt atzīmēšanos kontakta režīmā.</w:t>
      </w:r>
    </w:p>
    <w:p w:rsidR="00DF7400" w:rsidRDefault="00697B58">
      <w:pPr>
        <w:spacing w:before="120" w:after="0" w:line="240" w:lineRule="auto"/>
        <w:jc w:val="both"/>
      </w:pPr>
      <w:r>
        <w:t>Ja elektroniskās atzīmēšanās stacija nedarbojas</w:t>
      </w:r>
      <w:r w:rsidR="00DF7400">
        <w:t>:</w:t>
      </w:r>
    </w:p>
    <w:p w:rsidR="00F102DA" w:rsidRPr="00F102DA" w:rsidRDefault="00F102DA" w:rsidP="00DF7400">
      <w:pPr>
        <w:pStyle w:val="ListParagraph"/>
        <w:numPr>
          <w:ilvl w:val="0"/>
          <w:numId w:val="1"/>
        </w:numPr>
        <w:spacing w:before="120" w:after="0" w:line="240" w:lineRule="auto"/>
        <w:jc w:val="both"/>
        <w:rPr>
          <w:color w:val="FF0000"/>
        </w:rPr>
      </w:pPr>
      <w:r w:rsidRPr="00F102DA">
        <w:rPr>
          <w:color w:val="FF0000"/>
        </w:rPr>
        <w:t xml:space="preserve">6 stundu dalībnieki </w:t>
      </w:r>
      <w:proofErr w:type="spellStart"/>
      <w:r w:rsidRPr="00F102DA">
        <w:rPr>
          <w:color w:val="FF0000"/>
        </w:rPr>
        <w:t>sūta</w:t>
      </w:r>
      <w:proofErr w:type="spellEnd"/>
      <w:r w:rsidRPr="00F102DA">
        <w:rPr>
          <w:color w:val="FF0000"/>
        </w:rPr>
        <w:t xml:space="preserve"> SMS uz ārkārtas telefona Nr. 26549948 ar komanda Nr., nestrādājošā / neesošā kontrolpunkta Nr. un kontrolpunkta Nr. no kura komanda nāca (piemērs 1002 45 39).  Ja pēc stacijas pārbaudes problēmas ar staciju netiks konstatētas, komandai punkts netiks ieskaitīts.</w:t>
      </w:r>
    </w:p>
    <w:p w:rsidR="005E3037" w:rsidRDefault="00DF7400" w:rsidP="00DF7400">
      <w:pPr>
        <w:pStyle w:val="ListParagraph"/>
        <w:numPr>
          <w:ilvl w:val="0"/>
          <w:numId w:val="1"/>
        </w:numPr>
        <w:spacing w:before="120" w:after="0" w:line="240" w:lineRule="auto"/>
        <w:jc w:val="both"/>
      </w:pPr>
      <w:r>
        <w:t xml:space="preserve">24 stundu dalībniekiem </w:t>
      </w:r>
      <w:r w:rsidR="00697B58">
        <w:t>jāatzīmējas ar kompostieri kartes malā. Finišējot, par šo faktu jāinformē finiša tiesnesis un jānorāda iepriekšējais apmeklētais kontrolpunkts.</w:t>
      </w:r>
    </w:p>
    <w:p w:rsidR="005E3037" w:rsidRDefault="00697B58">
      <w:pPr>
        <w:spacing w:before="120" w:after="0" w:line="240" w:lineRule="auto"/>
        <w:jc w:val="both"/>
        <w:rPr>
          <w:color w:val="000000"/>
        </w:rPr>
      </w:pPr>
      <w:r>
        <w:rPr>
          <w:color w:val="000000"/>
        </w:rPr>
        <w:t xml:space="preserve">Kontrolpunktos visiem dalībniekiem jāatzīmējas 60 sekunžu laikā. Par katru sākušos minūti pēc kontrollaika komandas rezultātam tiek atskaitīts viens punkts. Nokavējot kontrollaiku vairāk par 30 minūtēm, komanda sacensībās punktus nesaņem. </w:t>
      </w:r>
    </w:p>
    <w:p w:rsidR="005E3037" w:rsidRDefault="00697B58">
      <w:pPr>
        <w:spacing w:before="120" w:after="0" w:line="240" w:lineRule="auto"/>
        <w:jc w:val="both"/>
        <w:rPr>
          <w:color w:val="000000"/>
        </w:rPr>
      </w:pPr>
      <w:r>
        <w:rPr>
          <w:color w:val="000000"/>
        </w:rPr>
        <w:t>Dalībniekiem ir pienākums saudzīgi izturēties pret SIAC karti un nodot to organizatoriem nebojātu. Ja SIA</w:t>
      </w:r>
      <w:r>
        <w:t>C</w:t>
      </w:r>
      <w:r>
        <w:rPr>
          <w:color w:val="000000"/>
        </w:rPr>
        <w:t xml:space="preserve"> karte distancē tiek bojāta vai pazaudēta, dalībniekam ir jāsedz organizatoriem radušies zaudējumi </w:t>
      </w:r>
      <w:r>
        <w:t>65</w:t>
      </w:r>
      <w:r>
        <w:rPr>
          <w:color w:val="000000"/>
        </w:rPr>
        <w:t xml:space="preserve"> EUR apmērā.</w:t>
      </w:r>
    </w:p>
    <w:p w:rsidR="005E3037" w:rsidRDefault="00697B58">
      <w:pPr>
        <w:spacing w:before="120" w:after="0" w:line="240" w:lineRule="auto"/>
        <w:jc w:val="both"/>
      </w:pPr>
      <w:r>
        <w:t>Izmantojot SI kartes, komandas dalībniekiem ir nepieciešams pirms sacensību starta stingri piestiprināt SIAC karti pie rokas tādā veidā, ka, nebojājot aproci, to nevar noņemt, un rūpēties par to, lai SIAC karte netiktu bojāta un norauta no rokas līdz finišam, kur to noņemt drīkst tikai sacensību finiša tiesnesis. Par startēšanu ar nepiestiprinātu SIAC karti vai  ja dalībniekam būs bojāta (pārrauta) SIAC kartes stiprinājums, komanda tiek diskvalificēta.</w:t>
      </w:r>
    </w:p>
    <w:p w:rsidR="005E3037" w:rsidRDefault="00697B58">
      <w:pPr>
        <w:spacing w:before="120" w:after="0" w:line="240" w:lineRule="auto"/>
        <w:jc w:val="both"/>
      </w:pPr>
      <w:r>
        <w:t>Dalībniekiem sacensībās aizliegts atstāt distancē jebkāda veida atkritumus.</w:t>
      </w:r>
    </w:p>
    <w:p w:rsidR="005E3037" w:rsidRDefault="00697B58">
      <w:pPr>
        <w:spacing w:before="120" w:after="0" w:line="276" w:lineRule="auto"/>
        <w:jc w:val="both"/>
        <w:rPr>
          <w:b/>
        </w:rPr>
      </w:pPr>
      <w:r>
        <w:rPr>
          <w:b/>
        </w:rPr>
        <w:t>Karte:</w:t>
      </w:r>
    </w:p>
    <w:p w:rsidR="005E3037" w:rsidRPr="00F102DA" w:rsidRDefault="00697B58">
      <w:pPr>
        <w:rPr>
          <w:color w:val="FF0000"/>
        </w:rPr>
      </w:pPr>
      <w:r>
        <w:t xml:space="preserve">Kartes mērogs 1:25000, augstumlīknes – </w:t>
      </w:r>
      <w:r w:rsidR="00F102DA" w:rsidRPr="00F102DA">
        <w:rPr>
          <w:color w:val="FF0000"/>
        </w:rPr>
        <w:t>2</w:t>
      </w:r>
      <w:r w:rsidRPr="00F102DA">
        <w:rPr>
          <w:color w:val="FF0000"/>
        </w:rPr>
        <w:t xml:space="preserve"> </w:t>
      </w:r>
      <w:r>
        <w:t>m.</w:t>
      </w:r>
      <w:r w:rsidR="00F102DA">
        <w:t xml:space="preserve"> </w:t>
      </w:r>
      <w:r w:rsidR="00F102DA" w:rsidRPr="00F102DA">
        <w:rPr>
          <w:color w:val="FF0000"/>
        </w:rPr>
        <w:t>Kartes izmēr</w:t>
      </w:r>
      <w:r w:rsidR="00F102DA">
        <w:rPr>
          <w:color w:val="FF0000"/>
        </w:rPr>
        <w:t>i</w:t>
      </w:r>
      <w:r w:rsidR="00F102DA" w:rsidRPr="00F102DA">
        <w:rPr>
          <w:color w:val="FF0000"/>
        </w:rPr>
        <w:t xml:space="preserve"> </w:t>
      </w:r>
      <w:r w:rsidR="00F102DA">
        <w:rPr>
          <w:color w:val="FF0000"/>
        </w:rPr>
        <w:t xml:space="preserve">60 </w:t>
      </w:r>
      <w:r w:rsidR="00F102DA" w:rsidRPr="00F102DA">
        <w:rPr>
          <w:color w:val="FF0000"/>
        </w:rPr>
        <w:t xml:space="preserve">x </w:t>
      </w:r>
      <w:r w:rsidR="00F102DA">
        <w:rPr>
          <w:color w:val="FF0000"/>
        </w:rPr>
        <w:t>84</w:t>
      </w:r>
      <w:r w:rsidR="00F102DA" w:rsidRPr="00F102DA">
        <w:rPr>
          <w:color w:val="FF0000"/>
        </w:rPr>
        <w:t xml:space="preserve"> cm, </w:t>
      </w:r>
      <w:r w:rsidR="00F102DA">
        <w:rPr>
          <w:color w:val="FF0000"/>
        </w:rPr>
        <w:t>mitruma izturīg</w:t>
      </w:r>
      <w:r w:rsidR="002D1435">
        <w:rPr>
          <w:color w:val="FF0000"/>
        </w:rPr>
        <w:t>s</w:t>
      </w:r>
      <w:r w:rsidR="00F102DA">
        <w:rPr>
          <w:color w:val="FF0000"/>
        </w:rPr>
        <w:t xml:space="preserve"> </w:t>
      </w:r>
      <w:proofErr w:type="spellStart"/>
      <w:r w:rsidR="00F102DA">
        <w:rPr>
          <w:color w:val="FF0000"/>
        </w:rPr>
        <w:t>Tyvex</w:t>
      </w:r>
      <w:proofErr w:type="spellEnd"/>
      <w:r w:rsidR="00F102DA">
        <w:rPr>
          <w:color w:val="FF0000"/>
        </w:rPr>
        <w:t xml:space="preserve"> </w:t>
      </w:r>
      <w:r w:rsidR="002D1435">
        <w:rPr>
          <w:color w:val="FF0000"/>
        </w:rPr>
        <w:t>materiāls</w:t>
      </w:r>
      <w:r w:rsidR="00F102DA">
        <w:rPr>
          <w:color w:val="FF0000"/>
        </w:rPr>
        <w:t xml:space="preserve"> (nav nepieciešama papildus mitruma aizsardzība), plānošanai tāda paša izmēra papīra karte.</w:t>
      </w:r>
    </w:p>
    <w:p w:rsidR="005E3037" w:rsidRDefault="00697B58">
      <w:pPr>
        <w:spacing w:before="120" w:after="0" w:line="276" w:lineRule="auto"/>
        <w:jc w:val="both"/>
      </w:pPr>
      <w:r>
        <w:lastRenderedPageBreak/>
        <w:t xml:space="preserve">Kontrolpunktu apraksti uz kartes malas: teksts un piktogrammas. Magnētiskās līnijas ik pēc 1 km, orientētas </w:t>
      </w:r>
      <w:r w:rsidR="00F102DA" w:rsidRPr="00F102DA">
        <w:rPr>
          <w:color w:val="FF0000"/>
        </w:rPr>
        <w:t>ieslīpi</w:t>
      </w:r>
      <w:r w:rsidR="00F102DA">
        <w:t xml:space="preserve"> </w:t>
      </w:r>
      <w:r>
        <w:t xml:space="preserve">kartes malai. </w:t>
      </w:r>
      <w:r w:rsidR="00F102DA" w:rsidRPr="00F102DA">
        <w:rPr>
          <w:color w:val="FF0000"/>
        </w:rPr>
        <w:t>Teritorijā būs pieejami 4 dzirdināšanas punkti, tie</w:t>
      </w:r>
      <w:r w:rsidRPr="00F102DA">
        <w:rPr>
          <w:color w:val="FF0000"/>
        </w:rPr>
        <w:t xml:space="preserve"> </w:t>
      </w:r>
      <w:r>
        <w:t>parādīti uz kartes ar “glāzītes” simbolu (dabā sarkans punkts pie “glāzītes”)</w:t>
      </w:r>
      <w:bookmarkStart w:id="1" w:name="_GoBack"/>
      <w:bookmarkEnd w:id="1"/>
      <w:r>
        <w:t>. Aizliegtās teritorijas</w:t>
      </w:r>
      <w:r w:rsidR="00F102DA">
        <w:t xml:space="preserve"> </w:t>
      </w:r>
      <w:r w:rsidR="00F102DA">
        <w:rPr>
          <w:color w:val="FF0000"/>
        </w:rPr>
        <w:t xml:space="preserve">(dabas aizsardzības teritorijas, sējumi, aramzeme u.tml.) </w:t>
      </w:r>
      <w:r>
        <w:t xml:space="preserve"> – sarkans svītrojums.</w:t>
      </w:r>
      <w:r w:rsidR="006D2BE3">
        <w:t xml:space="preserve"> </w:t>
      </w:r>
      <w:r w:rsidR="006D2BE3">
        <w:rPr>
          <w:color w:val="FF0000"/>
        </w:rPr>
        <w:t xml:space="preserve">Apdzīvotas vietas kartē atzīmētas </w:t>
      </w:r>
      <w:proofErr w:type="spellStart"/>
      <w:r w:rsidR="006D2BE3">
        <w:rPr>
          <w:color w:val="FF0000"/>
        </w:rPr>
        <w:t>olīvzaļā</w:t>
      </w:r>
      <w:proofErr w:type="spellEnd"/>
      <w:r w:rsidR="006D2BE3">
        <w:rPr>
          <w:color w:val="FF0000"/>
        </w:rPr>
        <w:t xml:space="preserve"> krāsā, to šķērsošana aizliegta, izņemot situācijas, ja kartē </w:t>
      </w:r>
      <w:proofErr w:type="spellStart"/>
      <w:r w:rsidR="006D2BE3">
        <w:rPr>
          <w:color w:val="FF0000"/>
        </w:rPr>
        <w:t>olīvzaļo</w:t>
      </w:r>
      <w:proofErr w:type="spellEnd"/>
      <w:r w:rsidR="006D2BE3">
        <w:rPr>
          <w:color w:val="FF0000"/>
        </w:rPr>
        <w:t xml:space="preserve"> marķējumu šķērso ceļš.</w:t>
      </w:r>
      <w:r>
        <w:t xml:space="preserve"> Dalībniekiem aizliegts šķērsot sējumus.</w:t>
      </w:r>
      <w:r w:rsidR="00F102DA">
        <w:t xml:space="preserve"> </w:t>
      </w:r>
    </w:p>
    <w:p w:rsidR="005E3037" w:rsidRDefault="00697B58">
      <w:pPr>
        <w:spacing w:before="120" w:after="0" w:line="276" w:lineRule="auto"/>
        <w:jc w:val="both"/>
      </w:pPr>
      <w:r>
        <w:t xml:space="preserve">Karte aktualizēta pēc 2018. un 2019. gadā publiski pieejamās informācijas un apsekošanas laikā 2019. pavasarī. Var būt neiezīmēti izcirtumi, dažu ceļu </w:t>
      </w:r>
      <w:proofErr w:type="spellStart"/>
      <w:r>
        <w:t>caurejamības</w:t>
      </w:r>
      <w:proofErr w:type="spellEnd"/>
      <w:r>
        <w:t xml:space="preserve"> atšķirības.</w:t>
      </w:r>
    </w:p>
    <w:p w:rsidR="005E3037" w:rsidRDefault="00697B58">
      <w:pPr>
        <w:spacing w:before="120" w:after="0" w:line="240" w:lineRule="auto"/>
        <w:jc w:val="both"/>
        <w:rPr>
          <w:color w:val="000000"/>
          <w:highlight w:val="yellow"/>
        </w:rPr>
      </w:pPr>
      <w:r>
        <w:rPr>
          <w:b/>
          <w:color w:val="000000"/>
        </w:rPr>
        <w:t xml:space="preserve">Riski distancē </w:t>
      </w:r>
    </w:p>
    <w:p w:rsidR="005E3037" w:rsidRDefault="00697B58">
      <w:r>
        <w:t>Šajā gadalaikā mežacūkām, aļņiem aug jaunā paaudze, kuru dzīvnieki aizstāv. Ja dzīvnieks nemūk, iespējams, ka tuvumā ir mazulis. Bez liekas kavēšanās jāturpina ceļš, mēģinot pēc iespējas ātri attālināties no dzīvniekiem, neradot tiem apdraudējuma sajūtu. Apdzīvotajās teritorijās un to apkārtnē var sastapt suņus, esiet uzmanīgi!</w:t>
      </w:r>
    </w:p>
    <w:p w:rsidR="005E3037" w:rsidRDefault="005E3037">
      <w:pPr>
        <w:pBdr>
          <w:top w:val="nil"/>
          <w:left w:val="nil"/>
          <w:bottom w:val="nil"/>
          <w:right w:val="nil"/>
          <w:between w:val="nil"/>
        </w:pBdr>
        <w:spacing w:after="0" w:line="240" w:lineRule="auto"/>
        <w:rPr>
          <w:b/>
        </w:rPr>
      </w:pPr>
    </w:p>
    <w:p w:rsidR="005E3037" w:rsidRDefault="00697B58">
      <w:pPr>
        <w:pBdr>
          <w:top w:val="nil"/>
          <w:left w:val="nil"/>
          <w:bottom w:val="nil"/>
          <w:right w:val="nil"/>
          <w:between w:val="nil"/>
        </w:pBdr>
        <w:spacing w:after="0" w:line="240" w:lineRule="auto"/>
        <w:rPr>
          <w:b/>
        </w:rPr>
      </w:pPr>
      <w:r>
        <w:rPr>
          <w:b/>
        </w:rPr>
        <w:t>Izmaiņas komandās</w:t>
      </w:r>
    </w:p>
    <w:p w:rsidR="005E3037" w:rsidRDefault="00697B58">
      <w:pPr>
        <w:pBdr>
          <w:top w:val="nil"/>
          <w:left w:val="nil"/>
          <w:bottom w:val="nil"/>
          <w:right w:val="nil"/>
          <w:between w:val="nil"/>
        </w:pBdr>
        <w:spacing w:after="0" w:line="240" w:lineRule="auto"/>
      </w:pPr>
      <w:r>
        <w:t>Izmaiņas komandas dalībnieku sastāvā iespējams pieteikt bez papildus maksas līdz 20. maija 23:59. Ja iepriekš pieteiktā komandā dalībnieks tiek pieteikts papildus, apmaksa par viņu veicama atbilstoši noteikumiem, kādi spēkā papildus dalībnieka pieteikšanas brīdī. Izmaiņu izdarīšana pēc 20. maija - 3 EUR par katru veicamo izmaiņu.</w:t>
      </w:r>
    </w:p>
    <w:p w:rsidR="005E3037" w:rsidRDefault="00697B58">
      <w:pPr>
        <w:pBdr>
          <w:top w:val="nil"/>
          <w:left w:val="nil"/>
          <w:bottom w:val="nil"/>
          <w:right w:val="nil"/>
          <w:between w:val="nil"/>
        </w:pBdr>
        <w:spacing w:after="0" w:line="240" w:lineRule="auto"/>
      </w:pPr>
      <w:r>
        <w:t xml:space="preserve"> </w:t>
      </w:r>
    </w:p>
    <w:p w:rsidR="005E3037" w:rsidRDefault="00697B58">
      <w:pPr>
        <w:pBdr>
          <w:top w:val="nil"/>
          <w:left w:val="nil"/>
          <w:bottom w:val="nil"/>
          <w:right w:val="nil"/>
          <w:between w:val="nil"/>
        </w:pBdr>
        <w:spacing w:after="0" w:line="240" w:lineRule="auto"/>
      </w:pPr>
      <w:r>
        <w:t xml:space="preserve">Pieteikumā (24 un 6 h </w:t>
      </w:r>
      <w:proofErr w:type="spellStart"/>
      <w:r>
        <w:t>rogainingam</w:t>
      </w:r>
      <w:proofErr w:type="spellEnd"/>
      <w:r>
        <w:t xml:space="preserve">) jānorāda Komandas nosaukums, katra dalībnieka Vārds, Uzvārds, dzimšanas datums, reģistrācijas numurs LOF </w:t>
      </w:r>
      <w:r w:rsidR="00F102DA">
        <w:t>orientieristu</w:t>
      </w:r>
      <w:r>
        <w:t xml:space="preserve"> datu bāzē (ODB) (ja tāds ir), starta grupa (stundu skaits), dzimums, valsts un ēdināšanas izvēle – tradicionālā, veģetārā, e-pasta adrese (vismaz vienam no komandas dalībniekiem).</w:t>
      </w:r>
    </w:p>
    <w:p w:rsidR="005E3037" w:rsidRDefault="005E3037">
      <w:pPr>
        <w:pBdr>
          <w:top w:val="nil"/>
          <w:left w:val="nil"/>
          <w:bottom w:val="nil"/>
          <w:right w:val="nil"/>
          <w:between w:val="nil"/>
        </w:pBdr>
        <w:spacing w:after="0" w:line="240" w:lineRule="auto"/>
        <w:rPr>
          <w:b/>
        </w:rPr>
      </w:pPr>
    </w:p>
    <w:p w:rsidR="005E3037" w:rsidRDefault="00697B58">
      <w:pPr>
        <w:pBdr>
          <w:top w:val="nil"/>
          <w:left w:val="nil"/>
          <w:bottom w:val="nil"/>
          <w:right w:val="nil"/>
          <w:between w:val="nil"/>
        </w:pBdr>
        <w:spacing w:after="0" w:line="240" w:lineRule="auto"/>
        <w:rPr>
          <w:b/>
        </w:rPr>
      </w:pPr>
      <w:r>
        <w:rPr>
          <w:b/>
        </w:rPr>
        <w:t xml:space="preserve">Auto novietošana </w:t>
      </w:r>
    </w:p>
    <w:p w:rsidR="005E3037" w:rsidRDefault="00697B58">
      <w:pPr>
        <w:pBdr>
          <w:top w:val="nil"/>
          <w:left w:val="nil"/>
          <w:bottom w:val="nil"/>
          <w:right w:val="nil"/>
          <w:between w:val="nil"/>
        </w:pBdr>
        <w:spacing w:after="0" w:line="240" w:lineRule="auto"/>
      </w:pPr>
      <w:r>
        <w:t>Dalībnieku autotransports būs jānovieto norādītajā stāvlaukumā, sekojot sacensību organizatoru norādījumiem.</w:t>
      </w:r>
    </w:p>
    <w:p w:rsidR="005E3037" w:rsidRDefault="005E3037">
      <w:pPr>
        <w:pBdr>
          <w:top w:val="nil"/>
          <w:left w:val="nil"/>
          <w:bottom w:val="nil"/>
          <w:right w:val="nil"/>
          <w:between w:val="nil"/>
        </w:pBdr>
        <w:spacing w:after="0" w:line="240" w:lineRule="auto"/>
      </w:pPr>
    </w:p>
    <w:p w:rsidR="005E3037" w:rsidRDefault="00697B58">
      <w:pPr>
        <w:pBdr>
          <w:top w:val="nil"/>
          <w:left w:val="nil"/>
          <w:bottom w:val="nil"/>
          <w:right w:val="nil"/>
          <w:between w:val="nil"/>
        </w:pBdr>
        <w:spacing w:after="0" w:line="240" w:lineRule="auto"/>
      </w:pPr>
      <w:r>
        <w:rPr>
          <w:b/>
        </w:rPr>
        <w:t>Serviss</w:t>
      </w:r>
    </w:p>
    <w:p w:rsidR="002D1435" w:rsidRPr="002D1435" w:rsidRDefault="00697B58">
      <w:pPr>
        <w:rPr>
          <w:color w:val="FF0000"/>
        </w:rPr>
      </w:pPr>
      <w:r>
        <w:t xml:space="preserve">Sacensību centrā dalībniekiem un līdzjutējiem būs  pieejams informācijas centrs, medpunkts, elektrība mobilo ierīču uzlādēšanai, tualetes, āra dušas, telšu laukumi, autostāvvietas (īstermiņa un ilgtermiņa). </w:t>
      </w:r>
      <w:r w:rsidR="002D1435">
        <w:rPr>
          <w:color w:val="FF0000"/>
        </w:rPr>
        <w:t xml:space="preserve">Teltis būs </w:t>
      </w:r>
      <w:r w:rsidR="00B04E1A">
        <w:rPr>
          <w:color w:val="FF0000"/>
        </w:rPr>
        <w:t xml:space="preserve">atsevišķi no </w:t>
      </w:r>
      <w:r w:rsidR="002D1435">
        <w:rPr>
          <w:color w:val="FF0000"/>
        </w:rPr>
        <w:t>automašīnām (skatīt sacensību centra shēmu).</w:t>
      </w:r>
    </w:p>
    <w:p w:rsidR="005E3037" w:rsidRDefault="00697B58">
      <w:r>
        <w:t xml:space="preserve">Līdzjutējiem un pavadošajām personām, ja viņas atrodas  sacensību centrā pēc 8. jūnija plkst. 20.00 - 2 </w:t>
      </w:r>
      <w:proofErr w:type="spellStart"/>
      <w:r>
        <w:t>eur</w:t>
      </w:r>
      <w:proofErr w:type="spellEnd"/>
      <w:r>
        <w:t xml:space="preserve"> no personas, izņemot pirmsskolas vecuma bērnus.</w:t>
      </w:r>
    </w:p>
    <w:p w:rsidR="005E3037" w:rsidRDefault="00697B58">
      <w:pPr>
        <w:pBdr>
          <w:top w:val="nil"/>
          <w:left w:val="nil"/>
          <w:bottom w:val="nil"/>
          <w:right w:val="nil"/>
          <w:between w:val="nil"/>
        </w:pBdr>
        <w:spacing w:after="0" w:line="240" w:lineRule="auto"/>
      </w:pPr>
      <w:r>
        <w:t>Papildus dalībniekiem būs pieejama dzeramais ūdens, mantu glabātava, mašīnas atslēgu glabātava – 24h. Mantu glabātava un atslēgu glabātava pieejama uzrādot sacensību numuru.</w:t>
      </w:r>
    </w:p>
    <w:p w:rsidR="005E3037" w:rsidRDefault="00697B58">
      <w:pPr>
        <w:pBdr>
          <w:top w:val="nil"/>
          <w:left w:val="nil"/>
          <w:bottom w:val="nil"/>
          <w:right w:val="nil"/>
          <w:between w:val="nil"/>
        </w:pBdr>
        <w:spacing w:after="0" w:line="240" w:lineRule="auto"/>
      </w:pPr>
      <w:r>
        <w:t xml:space="preserve">24 stundu dalībnieki saņem </w:t>
      </w:r>
      <w:proofErr w:type="spellStart"/>
      <w:r>
        <w:t>Hash</w:t>
      </w:r>
      <w:proofErr w:type="spellEnd"/>
      <w:r>
        <w:t xml:space="preserve"> </w:t>
      </w:r>
      <w:proofErr w:type="spellStart"/>
      <w:r>
        <w:t>house</w:t>
      </w:r>
      <w:proofErr w:type="spellEnd"/>
      <w:r>
        <w:t xml:space="preserve"> ēdināšanu uzrādot pie rokas piestiprinātu SIAC un 24h sacensību numuru. Pēc finiša ēdināšanu dalībnieki saņem uzrādot talonu.</w:t>
      </w:r>
    </w:p>
    <w:p w:rsidR="006D2BE3" w:rsidRPr="006D2BE3" w:rsidRDefault="006D2BE3">
      <w:pPr>
        <w:pBdr>
          <w:top w:val="nil"/>
          <w:left w:val="nil"/>
          <w:bottom w:val="nil"/>
          <w:right w:val="nil"/>
          <w:between w:val="nil"/>
        </w:pBdr>
        <w:spacing w:after="0" w:line="240" w:lineRule="auto"/>
        <w:rPr>
          <w:color w:val="FF0000"/>
        </w:rPr>
      </w:pPr>
      <w:r w:rsidRPr="006D2BE3">
        <w:rPr>
          <w:color w:val="FF0000"/>
        </w:rPr>
        <w:t>Sacensību rītā būs sporta preču un pārtikas tirdzniecība (OS veikals)</w:t>
      </w:r>
    </w:p>
    <w:p w:rsidR="006D2BE3" w:rsidRDefault="006D2BE3">
      <w:pPr>
        <w:pBdr>
          <w:top w:val="nil"/>
          <w:left w:val="nil"/>
          <w:bottom w:val="nil"/>
          <w:right w:val="nil"/>
          <w:between w:val="nil"/>
        </w:pBdr>
        <w:spacing w:after="0" w:line="240" w:lineRule="auto"/>
      </w:pPr>
    </w:p>
    <w:p w:rsidR="005E3037" w:rsidRDefault="00697B58">
      <w:pPr>
        <w:rPr>
          <w:b/>
        </w:rPr>
      </w:pPr>
      <w:r>
        <w:rPr>
          <w:b/>
        </w:rPr>
        <w:t>Apbalvošana</w:t>
      </w:r>
    </w:p>
    <w:p w:rsidR="005E3037" w:rsidRDefault="00697B58">
      <w:pPr>
        <w:pBdr>
          <w:top w:val="nil"/>
          <w:left w:val="nil"/>
          <w:bottom w:val="nil"/>
          <w:right w:val="nil"/>
          <w:between w:val="nil"/>
        </w:pBdr>
        <w:spacing w:after="0" w:line="240" w:lineRule="auto"/>
      </w:pPr>
      <w:r>
        <w:t xml:space="preserve">Latvijas Čempionāta </w:t>
      </w:r>
      <w:proofErr w:type="spellStart"/>
      <w:r>
        <w:t>rogainingā</w:t>
      </w:r>
      <w:proofErr w:type="spellEnd"/>
      <w:r>
        <w:t xml:space="preserve"> 24 h distancē pirmās trīs komandas katrā vecuma un dzimuma grupā  tiek apbalvoti ar Latvijas čempionāta medaļām un balvām atbilstoši starptautiskajiem </w:t>
      </w:r>
      <w:proofErr w:type="spellStart"/>
      <w:r>
        <w:t>rogaininga</w:t>
      </w:r>
      <w:proofErr w:type="spellEnd"/>
      <w:r>
        <w:t xml:space="preserve"> noteikumiem. Latvijas čempionāta ieskaitē iekļauj tikai tos dalībniekus, kuri ir reģistrēti LOF orientieristu datu bāzē (ODB), pārējie dalībnieki saņem balvas. 6 stundu distancē apbalvo pirmās trīs komandas katrā vecuma un dzimuma grupā ar medaļām un balvām atbilstoši </w:t>
      </w:r>
      <w:proofErr w:type="spellStart"/>
      <w:r>
        <w:t>rogainigna</w:t>
      </w:r>
      <w:proofErr w:type="spellEnd"/>
      <w:r>
        <w:t xml:space="preserve"> noteikumiem.</w:t>
      </w:r>
    </w:p>
    <w:p w:rsidR="005E3037" w:rsidRDefault="00697B58">
      <w:pPr>
        <w:pBdr>
          <w:top w:val="nil"/>
          <w:left w:val="nil"/>
          <w:bottom w:val="nil"/>
          <w:right w:val="nil"/>
          <w:between w:val="nil"/>
        </w:pBdr>
        <w:spacing w:after="0" w:line="240" w:lineRule="auto"/>
        <w:rPr>
          <w:b/>
        </w:rPr>
      </w:pPr>
      <w:r>
        <w:rPr>
          <w:b/>
        </w:rPr>
        <w:t>Citi noteikumi</w:t>
      </w:r>
    </w:p>
    <w:p w:rsidR="005E3037" w:rsidRDefault="00697B58">
      <w:pPr>
        <w:pBdr>
          <w:top w:val="nil"/>
          <w:left w:val="nil"/>
          <w:bottom w:val="nil"/>
          <w:right w:val="nil"/>
          <w:between w:val="nil"/>
        </w:pBdr>
        <w:spacing w:after="0" w:line="240" w:lineRule="auto"/>
        <w:jc w:val="both"/>
      </w:pPr>
      <w:r>
        <w:t xml:space="preserve">Dalībnieks, piedaloties sacensībās, piekrīt, ka sacensību laikā tiek fotografēts un fotogrāfijas tiek izmantotas šo un citu sacensību publicitātei un aktīva dzīvesveida popularizēšanai, kā arī dalībnieka pieteikumā norādīto personas datu izmantošanai dalībnieku sastāva publiskošanai, rezultātu apkopošanai un publiskošanai drukātā veidā, elektroniskajā </w:t>
      </w:r>
      <w:r>
        <w:lastRenderedPageBreak/>
        <w:t>vidē un sociālajos tīklos.</w:t>
      </w:r>
    </w:p>
    <w:p w:rsidR="005E3037" w:rsidRDefault="00697B58">
      <w:pPr>
        <w:pBdr>
          <w:top w:val="nil"/>
          <w:left w:val="nil"/>
          <w:bottom w:val="nil"/>
          <w:right w:val="nil"/>
          <w:between w:val="nil"/>
        </w:pBdr>
        <w:spacing w:after="0" w:line="240" w:lineRule="auto"/>
      </w:pPr>
      <w:r>
        <w:rPr>
          <w:b/>
        </w:rPr>
        <w:t>Ēdināšana</w:t>
      </w:r>
      <w:r>
        <w:t xml:space="preserve">              </w:t>
      </w:r>
    </w:p>
    <w:p w:rsidR="005E3037" w:rsidRDefault="00697B58">
      <w:r>
        <w:t>Pēc finiša dalībniekiem tiks pasniegtas pusdienas (dalībnieku ēdināšana iekļauta dalības maksā).</w:t>
      </w:r>
    </w:p>
    <w:p w:rsidR="005E3037" w:rsidRDefault="00697B58">
      <w:pPr>
        <w:spacing w:before="120" w:after="0" w:line="240" w:lineRule="auto"/>
        <w:jc w:val="both"/>
        <w:rPr>
          <w:b/>
          <w:color w:val="000000"/>
        </w:rPr>
      </w:pPr>
      <w:r>
        <w:rPr>
          <w:b/>
          <w:color w:val="000000"/>
        </w:rPr>
        <w:t xml:space="preserve">Pieteikšanās: </w:t>
      </w:r>
    </w:p>
    <w:p w:rsidR="005E3037" w:rsidRDefault="00697B58">
      <w:r>
        <w:t xml:space="preserve">no 15.03.2019. līdz 05.06.2019. (ieskaitot), </w:t>
      </w:r>
      <w:hyperlink r:id="rId12">
        <w:r>
          <w:rPr>
            <w:color w:val="1155CC"/>
            <w:u w:val="single"/>
          </w:rPr>
          <w:t>http://www.rogaining.lv/</w:t>
        </w:r>
      </w:hyperlink>
    </w:p>
    <w:p w:rsidR="005E3037" w:rsidRDefault="00697B58">
      <w:pPr>
        <w:spacing w:before="120" w:after="0" w:line="240" w:lineRule="auto"/>
        <w:jc w:val="both"/>
        <w:rPr>
          <w:b/>
          <w:color w:val="000000"/>
        </w:rPr>
      </w:pPr>
      <w:r>
        <w:rPr>
          <w:b/>
          <w:color w:val="000000"/>
        </w:rPr>
        <w:t>Dalības maksa:</w:t>
      </w:r>
    </w:p>
    <w:p w:rsidR="005E3037" w:rsidRDefault="00697B58">
      <w:pPr>
        <w:spacing w:before="120" w:after="0" w:line="240" w:lineRule="auto"/>
        <w:jc w:val="both"/>
        <w:rPr>
          <w:b/>
          <w:color w:val="000000"/>
        </w:rPr>
      </w:pPr>
      <w:r>
        <w:rPr>
          <w:b/>
          <w:color w:val="000000"/>
        </w:rPr>
        <w:t>24 stundu sacensībām katram dalībniekam</w:t>
      </w:r>
    </w:p>
    <w:tbl>
      <w:tblPr>
        <w:tblStyle w:val="a"/>
        <w:tblW w:w="7790" w:type="dxa"/>
        <w:tblInd w:w="1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1294"/>
        <w:gridCol w:w="1399"/>
        <w:gridCol w:w="1559"/>
        <w:gridCol w:w="1559"/>
      </w:tblGrid>
      <w:tr w:rsidR="005E3037">
        <w:tc>
          <w:tcPr>
            <w:tcW w:w="1979" w:type="dxa"/>
          </w:tcPr>
          <w:p w:rsidR="005E3037" w:rsidRDefault="005E3037">
            <w:pPr>
              <w:spacing w:before="120"/>
              <w:jc w:val="both"/>
              <w:rPr>
                <w:color w:val="000000"/>
              </w:rPr>
            </w:pPr>
          </w:p>
        </w:tc>
        <w:tc>
          <w:tcPr>
            <w:tcW w:w="1294" w:type="dxa"/>
          </w:tcPr>
          <w:p w:rsidR="005E3037" w:rsidRDefault="00697B58">
            <w:pPr>
              <w:spacing w:before="120"/>
              <w:jc w:val="center"/>
              <w:rPr>
                <w:i/>
                <w:color w:val="000000"/>
                <w:sz w:val="18"/>
                <w:szCs w:val="18"/>
              </w:rPr>
            </w:pPr>
            <w:r>
              <w:rPr>
                <w:i/>
                <w:sz w:val="18"/>
                <w:szCs w:val="18"/>
              </w:rPr>
              <w:t>15.03.-05.04.</w:t>
            </w:r>
          </w:p>
        </w:tc>
        <w:tc>
          <w:tcPr>
            <w:tcW w:w="1399" w:type="dxa"/>
          </w:tcPr>
          <w:p w:rsidR="005E3037" w:rsidRDefault="00697B58">
            <w:pPr>
              <w:spacing w:before="120"/>
              <w:jc w:val="center"/>
              <w:rPr>
                <w:i/>
                <w:color w:val="000000"/>
                <w:sz w:val="18"/>
                <w:szCs w:val="18"/>
              </w:rPr>
            </w:pPr>
            <w:r>
              <w:rPr>
                <w:i/>
                <w:sz w:val="18"/>
                <w:szCs w:val="18"/>
              </w:rPr>
              <w:t>05</w:t>
            </w:r>
            <w:r>
              <w:rPr>
                <w:i/>
                <w:color w:val="000000"/>
                <w:sz w:val="18"/>
                <w:szCs w:val="18"/>
              </w:rPr>
              <w:t>.0</w:t>
            </w:r>
            <w:r>
              <w:rPr>
                <w:i/>
                <w:sz w:val="18"/>
                <w:szCs w:val="18"/>
              </w:rPr>
              <w:t>4</w:t>
            </w:r>
            <w:r>
              <w:rPr>
                <w:i/>
                <w:color w:val="000000"/>
                <w:sz w:val="18"/>
                <w:szCs w:val="18"/>
              </w:rPr>
              <w:t>.-</w:t>
            </w:r>
            <w:r>
              <w:rPr>
                <w:i/>
                <w:sz w:val="18"/>
                <w:szCs w:val="18"/>
              </w:rPr>
              <w:t>05</w:t>
            </w:r>
            <w:r>
              <w:rPr>
                <w:i/>
                <w:color w:val="000000"/>
                <w:sz w:val="18"/>
                <w:szCs w:val="18"/>
              </w:rPr>
              <w:t>.05.</w:t>
            </w:r>
          </w:p>
        </w:tc>
        <w:tc>
          <w:tcPr>
            <w:tcW w:w="1559" w:type="dxa"/>
          </w:tcPr>
          <w:p w:rsidR="005E3037" w:rsidRDefault="00697B58">
            <w:pPr>
              <w:spacing w:before="120"/>
              <w:jc w:val="center"/>
              <w:rPr>
                <w:i/>
                <w:color w:val="000000"/>
                <w:sz w:val="18"/>
                <w:szCs w:val="18"/>
              </w:rPr>
            </w:pPr>
            <w:r>
              <w:rPr>
                <w:i/>
                <w:sz w:val="18"/>
                <w:szCs w:val="18"/>
              </w:rPr>
              <w:t>05</w:t>
            </w:r>
            <w:r>
              <w:rPr>
                <w:i/>
                <w:color w:val="000000"/>
                <w:sz w:val="18"/>
                <w:szCs w:val="18"/>
              </w:rPr>
              <w:t>.0</w:t>
            </w:r>
            <w:r>
              <w:rPr>
                <w:i/>
                <w:sz w:val="18"/>
                <w:szCs w:val="18"/>
              </w:rPr>
              <w:t>5</w:t>
            </w:r>
            <w:r>
              <w:rPr>
                <w:i/>
                <w:color w:val="000000"/>
                <w:sz w:val="18"/>
                <w:szCs w:val="18"/>
              </w:rPr>
              <w:t>.-</w:t>
            </w:r>
            <w:r>
              <w:rPr>
                <w:i/>
                <w:sz w:val="18"/>
                <w:szCs w:val="18"/>
              </w:rPr>
              <w:t>31</w:t>
            </w:r>
            <w:r>
              <w:rPr>
                <w:i/>
                <w:color w:val="000000"/>
                <w:sz w:val="18"/>
                <w:szCs w:val="18"/>
              </w:rPr>
              <w:t>.0</w:t>
            </w:r>
            <w:r>
              <w:rPr>
                <w:i/>
                <w:sz w:val="18"/>
                <w:szCs w:val="18"/>
              </w:rPr>
              <w:t>5</w:t>
            </w:r>
            <w:r>
              <w:rPr>
                <w:i/>
                <w:color w:val="000000"/>
                <w:sz w:val="18"/>
                <w:szCs w:val="18"/>
              </w:rPr>
              <w:t>.</w:t>
            </w:r>
          </w:p>
        </w:tc>
        <w:tc>
          <w:tcPr>
            <w:tcW w:w="1559" w:type="dxa"/>
          </w:tcPr>
          <w:p w:rsidR="005E3037" w:rsidRDefault="00697B58">
            <w:pPr>
              <w:spacing w:before="120"/>
              <w:jc w:val="center"/>
              <w:rPr>
                <w:i/>
                <w:sz w:val="18"/>
                <w:szCs w:val="18"/>
              </w:rPr>
            </w:pPr>
            <w:r>
              <w:rPr>
                <w:i/>
                <w:sz w:val="18"/>
                <w:szCs w:val="18"/>
              </w:rPr>
              <w:t>01.06.-05.06.</w:t>
            </w:r>
          </w:p>
        </w:tc>
      </w:tr>
      <w:tr w:rsidR="005E3037">
        <w:tc>
          <w:tcPr>
            <w:tcW w:w="1979" w:type="dxa"/>
          </w:tcPr>
          <w:p w:rsidR="005E3037" w:rsidRDefault="00697B58">
            <w:pPr>
              <w:spacing w:before="113"/>
              <w:jc w:val="both"/>
              <w:rPr>
                <w:color w:val="000000"/>
              </w:rPr>
            </w:pPr>
            <w:r>
              <w:rPr>
                <w:b/>
                <w:color w:val="000000"/>
              </w:rPr>
              <w:t>O, V, SV grupas</w:t>
            </w:r>
          </w:p>
        </w:tc>
        <w:tc>
          <w:tcPr>
            <w:tcW w:w="1294" w:type="dxa"/>
          </w:tcPr>
          <w:p w:rsidR="005E3037" w:rsidRDefault="00697B58">
            <w:pPr>
              <w:spacing w:before="113"/>
              <w:jc w:val="center"/>
              <w:rPr>
                <w:color w:val="000000"/>
              </w:rPr>
            </w:pPr>
            <w:r>
              <w:t xml:space="preserve">40 </w:t>
            </w:r>
            <w:r>
              <w:rPr>
                <w:color w:val="000000"/>
              </w:rPr>
              <w:t>€</w:t>
            </w:r>
          </w:p>
        </w:tc>
        <w:tc>
          <w:tcPr>
            <w:tcW w:w="1399" w:type="dxa"/>
          </w:tcPr>
          <w:p w:rsidR="005E3037" w:rsidRDefault="00697B58">
            <w:pPr>
              <w:spacing w:before="113"/>
              <w:jc w:val="center"/>
              <w:rPr>
                <w:color w:val="000000"/>
              </w:rPr>
            </w:pPr>
            <w:r>
              <w:t>50</w:t>
            </w:r>
            <w:r>
              <w:rPr>
                <w:color w:val="000000"/>
              </w:rPr>
              <w:t xml:space="preserve"> €</w:t>
            </w:r>
          </w:p>
        </w:tc>
        <w:tc>
          <w:tcPr>
            <w:tcW w:w="1559" w:type="dxa"/>
          </w:tcPr>
          <w:p w:rsidR="005E3037" w:rsidRDefault="00697B58">
            <w:pPr>
              <w:spacing w:before="113"/>
              <w:jc w:val="center"/>
              <w:rPr>
                <w:color w:val="000000"/>
              </w:rPr>
            </w:pPr>
            <w:r>
              <w:t>60</w:t>
            </w:r>
            <w:r>
              <w:rPr>
                <w:color w:val="000000"/>
              </w:rPr>
              <w:t xml:space="preserve"> €</w:t>
            </w:r>
          </w:p>
        </w:tc>
        <w:tc>
          <w:tcPr>
            <w:tcW w:w="1559" w:type="dxa"/>
          </w:tcPr>
          <w:p w:rsidR="005E3037" w:rsidRDefault="00697B58">
            <w:pPr>
              <w:spacing w:before="113"/>
              <w:jc w:val="center"/>
            </w:pPr>
            <w:r>
              <w:t>70 €</w:t>
            </w:r>
          </w:p>
        </w:tc>
      </w:tr>
      <w:tr w:rsidR="005E3037">
        <w:tc>
          <w:tcPr>
            <w:tcW w:w="1979" w:type="dxa"/>
          </w:tcPr>
          <w:p w:rsidR="005E3037" w:rsidRDefault="00697B58">
            <w:pPr>
              <w:spacing w:before="113"/>
              <w:jc w:val="both"/>
              <w:rPr>
                <w:color w:val="000000"/>
              </w:rPr>
            </w:pPr>
            <w:r>
              <w:rPr>
                <w:b/>
                <w:color w:val="000000"/>
              </w:rPr>
              <w:t>J, UV grupas</w:t>
            </w:r>
          </w:p>
        </w:tc>
        <w:tc>
          <w:tcPr>
            <w:tcW w:w="1294" w:type="dxa"/>
          </w:tcPr>
          <w:p w:rsidR="005E3037" w:rsidRDefault="00697B58">
            <w:pPr>
              <w:spacing w:before="113"/>
              <w:jc w:val="center"/>
              <w:rPr>
                <w:color w:val="000000"/>
              </w:rPr>
            </w:pPr>
            <w:r>
              <w:t>30</w:t>
            </w:r>
            <w:r>
              <w:rPr>
                <w:color w:val="000000"/>
              </w:rPr>
              <w:t xml:space="preserve"> €</w:t>
            </w:r>
          </w:p>
        </w:tc>
        <w:tc>
          <w:tcPr>
            <w:tcW w:w="1399" w:type="dxa"/>
          </w:tcPr>
          <w:p w:rsidR="005E3037" w:rsidRDefault="00697B58">
            <w:pPr>
              <w:spacing w:before="113"/>
              <w:jc w:val="center"/>
              <w:rPr>
                <w:color w:val="000000"/>
              </w:rPr>
            </w:pPr>
            <w:r>
              <w:t>40</w:t>
            </w:r>
            <w:r>
              <w:rPr>
                <w:color w:val="000000"/>
              </w:rPr>
              <w:t xml:space="preserve"> €</w:t>
            </w:r>
          </w:p>
        </w:tc>
        <w:tc>
          <w:tcPr>
            <w:tcW w:w="1559" w:type="dxa"/>
          </w:tcPr>
          <w:p w:rsidR="005E3037" w:rsidRDefault="00697B58">
            <w:pPr>
              <w:spacing w:before="113"/>
              <w:jc w:val="center"/>
              <w:rPr>
                <w:color w:val="000000"/>
              </w:rPr>
            </w:pPr>
            <w:r>
              <w:t>50</w:t>
            </w:r>
            <w:r>
              <w:rPr>
                <w:color w:val="000000"/>
              </w:rPr>
              <w:t xml:space="preserve"> €</w:t>
            </w:r>
          </w:p>
        </w:tc>
        <w:tc>
          <w:tcPr>
            <w:tcW w:w="1559" w:type="dxa"/>
          </w:tcPr>
          <w:p w:rsidR="005E3037" w:rsidRDefault="00697B58">
            <w:pPr>
              <w:spacing w:before="113"/>
              <w:jc w:val="center"/>
            </w:pPr>
            <w:r>
              <w:t>60 €</w:t>
            </w:r>
          </w:p>
        </w:tc>
      </w:tr>
    </w:tbl>
    <w:p w:rsidR="005E3037" w:rsidRDefault="00697B58">
      <w:pPr>
        <w:spacing w:before="120" w:after="0" w:line="240" w:lineRule="auto"/>
        <w:jc w:val="both"/>
        <w:rPr>
          <w:b/>
          <w:color w:val="000000"/>
        </w:rPr>
      </w:pPr>
      <w:r>
        <w:rPr>
          <w:b/>
          <w:color w:val="000000"/>
        </w:rPr>
        <w:t>6 stundu sacensībām katram dalībniekam</w:t>
      </w:r>
    </w:p>
    <w:tbl>
      <w:tblPr>
        <w:tblStyle w:val="a0"/>
        <w:tblW w:w="7790" w:type="dxa"/>
        <w:tblInd w:w="1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1294"/>
        <w:gridCol w:w="1399"/>
        <w:gridCol w:w="1559"/>
        <w:gridCol w:w="1559"/>
      </w:tblGrid>
      <w:tr w:rsidR="005E3037">
        <w:tc>
          <w:tcPr>
            <w:tcW w:w="1979" w:type="dxa"/>
          </w:tcPr>
          <w:p w:rsidR="005E3037" w:rsidRDefault="005E3037">
            <w:pPr>
              <w:spacing w:before="120"/>
              <w:jc w:val="both"/>
              <w:rPr>
                <w:color w:val="000000"/>
              </w:rPr>
            </w:pPr>
          </w:p>
        </w:tc>
        <w:tc>
          <w:tcPr>
            <w:tcW w:w="1294" w:type="dxa"/>
          </w:tcPr>
          <w:p w:rsidR="005E3037" w:rsidRDefault="00697B58">
            <w:pPr>
              <w:spacing w:before="120"/>
              <w:jc w:val="center"/>
              <w:rPr>
                <w:i/>
                <w:sz w:val="18"/>
                <w:szCs w:val="18"/>
              </w:rPr>
            </w:pPr>
            <w:r>
              <w:rPr>
                <w:i/>
                <w:sz w:val="18"/>
                <w:szCs w:val="18"/>
              </w:rPr>
              <w:t>15.03.-05.04.</w:t>
            </w:r>
          </w:p>
        </w:tc>
        <w:tc>
          <w:tcPr>
            <w:tcW w:w="1399" w:type="dxa"/>
          </w:tcPr>
          <w:p w:rsidR="005E3037" w:rsidRDefault="00697B58">
            <w:pPr>
              <w:spacing w:before="120"/>
              <w:jc w:val="center"/>
              <w:rPr>
                <w:i/>
                <w:sz w:val="18"/>
                <w:szCs w:val="18"/>
              </w:rPr>
            </w:pPr>
            <w:r>
              <w:rPr>
                <w:i/>
                <w:sz w:val="18"/>
                <w:szCs w:val="18"/>
              </w:rPr>
              <w:t>05.04.-05.05.</w:t>
            </w:r>
          </w:p>
        </w:tc>
        <w:tc>
          <w:tcPr>
            <w:tcW w:w="1559" w:type="dxa"/>
          </w:tcPr>
          <w:p w:rsidR="005E3037" w:rsidRDefault="00697B58">
            <w:pPr>
              <w:spacing w:before="120"/>
              <w:jc w:val="center"/>
              <w:rPr>
                <w:i/>
                <w:sz w:val="18"/>
                <w:szCs w:val="18"/>
              </w:rPr>
            </w:pPr>
            <w:r>
              <w:rPr>
                <w:i/>
                <w:sz w:val="18"/>
                <w:szCs w:val="18"/>
              </w:rPr>
              <w:t>05.05.-31.05.</w:t>
            </w:r>
          </w:p>
        </w:tc>
        <w:tc>
          <w:tcPr>
            <w:tcW w:w="1559" w:type="dxa"/>
          </w:tcPr>
          <w:p w:rsidR="005E3037" w:rsidRDefault="00697B58">
            <w:pPr>
              <w:spacing w:before="120"/>
              <w:jc w:val="center"/>
              <w:rPr>
                <w:i/>
                <w:sz w:val="18"/>
                <w:szCs w:val="18"/>
              </w:rPr>
            </w:pPr>
            <w:r>
              <w:rPr>
                <w:i/>
                <w:sz w:val="18"/>
                <w:szCs w:val="18"/>
              </w:rPr>
              <w:t>01.06.-05.06.</w:t>
            </w:r>
          </w:p>
        </w:tc>
      </w:tr>
      <w:tr w:rsidR="005E3037">
        <w:tc>
          <w:tcPr>
            <w:tcW w:w="1979" w:type="dxa"/>
          </w:tcPr>
          <w:p w:rsidR="005E3037" w:rsidRDefault="00697B58">
            <w:pPr>
              <w:spacing w:before="113"/>
              <w:jc w:val="both"/>
              <w:rPr>
                <w:color w:val="000000"/>
              </w:rPr>
            </w:pPr>
            <w:r>
              <w:rPr>
                <w:b/>
                <w:color w:val="000000"/>
              </w:rPr>
              <w:t>O, V, SV grupas</w:t>
            </w:r>
          </w:p>
        </w:tc>
        <w:tc>
          <w:tcPr>
            <w:tcW w:w="1294" w:type="dxa"/>
          </w:tcPr>
          <w:p w:rsidR="005E3037" w:rsidRDefault="00697B58">
            <w:pPr>
              <w:spacing w:before="113"/>
              <w:jc w:val="center"/>
              <w:rPr>
                <w:color w:val="000000"/>
              </w:rPr>
            </w:pPr>
            <w:r>
              <w:t xml:space="preserve">25 </w:t>
            </w:r>
            <w:r>
              <w:rPr>
                <w:color w:val="000000"/>
              </w:rPr>
              <w:t>€</w:t>
            </w:r>
          </w:p>
        </w:tc>
        <w:tc>
          <w:tcPr>
            <w:tcW w:w="1399" w:type="dxa"/>
          </w:tcPr>
          <w:p w:rsidR="005E3037" w:rsidRDefault="00697B58">
            <w:pPr>
              <w:spacing w:before="113"/>
              <w:jc w:val="center"/>
              <w:rPr>
                <w:color w:val="000000"/>
              </w:rPr>
            </w:pPr>
            <w:r>
              <w:t>30</w:t>
            </w:r>
            <w:r>
              <w:rPr>
                <w:color w:val="000000"/>
              </w:rPr>
              <w:t xml:space="preserve"> €</w:t>
            </w:r>
          </w:p>
        </w:tc>
        <w:tc>
          <w:tcPr>
            <w:tcW w:w="1559" w:type="dxa"/>
          </w:tcPr>
          <w:p w:rsidR="005E3037" w:rsidRDefault="00697B58">
            <w:pPr>
              <w:spacing w:before="113"/>
              <w:jc w:val="center"/>
              <w:rPr>
                <w:color w:val="000000"/>
              </w:rPr>
            </w:pPr>
            <w:r>
              <w:t xml:space="preserve">35 </w:t>
            </w:r>
            <w:r>
              <w:rPr>
                <w:color w:val="000000"/>
              </w:rPr>
              <w:t>€</w:t>
            </w:r>
          </w:p>
        </w:tc>
        <w:tc>
          <w:tcPr>
            <w:tcW w:w="1559" w:type="dxa"/>
          </w:tcPr>
          <w:p w:rsidR="005E3037" w:rsidRDefault="00697B58">
            <w:pPr>
              <w:spacing w:before="113"/>
              <w:jc w:val="center"/>
            </w:pPr>
            <w:r>
              <w:t>40  €</w:t>
            </w:r>
          </w:p>
        </w:tc>
      </w:tr>
      <w:tr w:rsidR="005E3037">
        <w:tc>
          <w:tcPr>
            <w:tcW w:w="1979" w:type="dxa"/>
          </w:tcPr>
          <w:p w:rsidR="005E3037" w:rsidRDefault="00697B58">
            <w:pPr>
              <w:spacing w:before="113"/>
              <w:jc w:val="both"/>
              <w:rPr>
                <w:color w:val="000000"/>
              </w:rPr>
            </w:pPr>
            <w:r>
              <w:rPr>
                <w:b/>
                <w:color w:val="000000"/>
              </w:rPr>
              <w:t>J, UV grupas</w:t>
            </w:r>
          </w:p>
        </w:tc>
        <w:tc>
          <w:tcPr>
            <w:tcW w:w="1294" w:type="dxa"/>
          </w:tcPr>
          <w:p w:rsidR="005E3037" w:rsidRDefault="00697B58">
            <w:pPr>
              <w:spacing w:before="113"/>
              <w:jc w:val="center"/>
              <w:rPr>
                <w:color w:val="000000"/>
              </w:rPr>
            </w:pPr>
            <w:r>
              <w:t>20</w:t>
            </w:r>
            <w:r>
              <w:rPr>
                <w:color w:val="000000"/>
              </w:rPr>
              <w:t xml:space="preserve"> €</w:t>
            </w:r>
          </w:p>
        </w:tc>
        <w:tc>
          <w:tcPr>
            <w:tcW w:w="1399" w:type="dxa"/>
          </w:tcPr>
          <w:p w:rsidR="005E3037" w:rsidRDefault="00697B58">
            <w:pPr>
              <w:spacing w:before="113"/>
              <w:jc w:val="center"/>
              <w:rPr>
                <w:color w:val="000000"/>
              </w:rPr>
            </w:pPr>
            <w:r>
              <w:t>25</w:t>
            </w:r>
            <w:r>
              <w:rPr>
                <w:color w:val="000000"/>
              </w:rPr>
              <w:t xml:space="preserve"> €</w:t>
            </w:r>
          </w:p>
        </w:tc>
        <w:tc>
          <w:tcPr>
            <w:tcW w:w="1559" w:type="dxa"/>
          </w:tcPr>
          <w:p w:rsidR="005E3037" w:rsidRDefault="00697B58">
            <w:pPr>
              <w:spacing w:before="113"/>
              <w:jc w:val="center"/>
              <w:rPr>
                <w:color w:val="000000"/>
              </w:rPr>
            </w:pPr>
            <w:r>
              <w:t xml:space="preserve">30 </w:t>
            </w:r>
            <w:r>
              <w:rPr>
                <w:color w:val="000000"/>
              </w:rPr>
              <w:t>€</w:t>
            </w:r>
          </w:p>
        </w:tc>
        <w:tc>
          <w:tcPr>
            <w:tcW w:w="1559" w:type="dxa"/>
          </w:tcPr>
          <w:p w:rsidR="005E3037" w:rsidRDefault="00697B58">
            <w:pPr>
              <w:spacing w:before="113"/>
              <w:jc w:val="center"/>
            </w:pPr>
            <w:r>
              <w:t>35 €</w:t>
            </w:r>
          </w:p>
        </w:tc>
      </w:tr>
    </w:tbl>
    <w:p w:rsidR="005E3037" w:rsidRDefault="00697B58">
      <w:pPr>
        <w:spacing w:before="120" w:after="0" w:line="240" w:lineRule="auto"/>
        <w:jc w:val="both"/>
        <w:rPr>
          <w:color w:val="000000"/>
        </w:rPr>
      </w:pPr>
      <w:r>
        <w:rPr>
          <w:b/>
          <w:color w:val="000000"/>
        </w:rPr>
        <w:t xml:space="preserve">Ģimeņu grupā </w:t>
      </w:r>
      <w:r>
        <w:rPr>
          <w:color w:val="000000"/>
        </w:rPr>
        <w:t>– atbilstoši dalībnieku vecumam</w:t>
      </w:r>
    </w:p>
    <w:p w:rsidR="005E3037" w:rsidRDefault="00697B58">
      <w:pPr>
        <w:spacing w:before="120" w:after="0" w:line="240" w:lineRule="auto"/>
        <w:jc w:val="both"/>
        <w:rPr>
          <w:color w:val="000000"/>
        </w:rPr>
      </w:pPr>
      <w:r>
        <w:rPr>
          <w:color w:val="000000"/>
        </w:rPr>
        <w:t>Dalības maksas apmaksa ir iespējama, veicot pārskaitījumu:</w:t>
      </w:r>
    </w:p>
    <w:p w:rsidR="005E3037" w:rsidRDefault="00697B58">
      <w:pPr>
        <w:spacing w:after="0" w:line="240" w:lineRule="auto"/>
        <w:jc w:val="both"/>
        <w:rPr>
          <w:i/>
          <w:color w:val="000000"/>
        </w:rPr>
      </w:pPr>
      <w:r>
        <w:rPr>
          <w:b/>
          <w:color w:val="000000"/>
        </w:rPr>
        <w:t>Saņēmējs</w:t>
      </w:r>
      <w:r>
        <w:rPr>
          <w:color w:val="000000"/>
        </w:rPr>
        <w:t xml:space="preserve">: </w:t>
      </w:r>
      <w:r>
        <w:rPr>
          <w:i/>
          <w:color w:val="000000"/>
        </w:rPr>
        <w:t xml:space="preserve">OK </w:t>
      </w:r>
      <w:proofErr w:type="spellStart"/>
      <w:r>
        <w:rPr>
          <w:i/>
          <w:color w:val="000000"/>
        </w:rPr>
        <w:t>Ziemeļkurzeme</w:t>
      </w:r>
      <w:proofErr w:type="spellEnd"/>
    </w:p>
    <w:p w:rsidR="005E3037" w:rsidRDefault="00697B58">
      <w:pPr>
        <w:spacing w:after="0" w:line="240" w:lineRule="auto"/>
        <w:jc w:val="both"/>
        <w:rPr>
          <w:color w:val="000000"/>
        </w:rPr>
      </w:pPr>
      <w:r>
        <w:rPr>
          <w:b/>
          <w:color w:val="000000"/>
        </w:rPr>
        <w:t>Reģ.nr</w:t>
      </w:r>
      <w:r>
        <w:rPr>
          <w:color w:val="000000"/>
        </w:rPr>
        <w:t xml:space="preserve">.: </w:t>
      </w:r>
      <w:r>
        <w:rPr>
          <w:i/>
          <w:color w:val="000000"/>
        </w:rPr>
        <w:t>40008111499</w:t>
      </w:r>
    </w:p>
    <w:p w:rsidR="005E3037" w:rsidRDefault="00697B58">
      <w:pPr>
        <w:spacing w:after="0" w:line="240" w:lineRule="auto"/>
        <w:jc w:val="both"/>
        <w:rPr>
          <w:color w:val="000000"/>
        </w:rPr>
      </w:pPr>
      <w:r>
        <w:rPr>
          <w:b/>
          <w:color w:val="000000"/>
        </w:rPr>
        <w:t>Konts</w:t>
      </w:r>
      <w:r>
        <w:rPr>
          <w:color w:val="000000"/>
        </w:rPr>
        <w:t xml:space="preserve">: </w:t>
      </w:r>
      <w:r>
        <w:rPr>
          <w:i/>
          <w:color w:val="000000"/>
        </w:rPr>
        <w:t>LV44HABA0551016204530 (Swedbank)</w:t>
      </w:r>
    </w:p>
    <w:p w:rsidR="005E3037" w:rsidRDefault="00697B58">
      <w:pPr>
        <w:spacing w:after="0" w:line="240" w:lineRule="auto"/>
        <w:jc w:val="both"/>
        <w:rPr>
          <w:color w:val="000000"/>
          <w:highlight w:val="yellow"/>
        </w:rPr>
      </w:pPr>
      <w:r>
        <w:rPr>
          <w:b/>
          <w:color w:val="000000"/>
        </w:rPr>
        <w:t>Juridiskā adrese</w:t>
      </w:r>
      <w:r>
        <w:rPr>
          <w:i/>
          <w:color w:val="000000"/>
        </w:rPr>
        <w:t>: Lauri, Ugāles pagasts, Ventspils nov.</w:t>
      </w:r>
    </w:p>
    <w:p w:rsidR="005E3037" w:rsidRDefault="00697B58">
      <w:pPr>
        <w:spacing w:after="0" w:line="240" w:lineRule="auto"/>
        <w:jc w:val="both"/>
        <w:rPr>
          <w:b/>
          <w:i/>
          <w:color w:val="000000"/>
        </w:rPr>
      </w:pPr>
      <w:r>
        <w:rPr>
          <w:color w:val="000000"/>
        </w:rPr>
        <w:t>Maksājuma aprakstā norādot:</w:t>
      </w:r>
      <w:r>
        <w:rPr>
          <w:i/>
          <w:color w:val="000000"/>
        </w:rPr>
        <w:t xml:space="preserve"> Dalības maksa pasākumam – </w:t>
      </w:r>
      <w:r>
        <w:rPr>
          <w:b/>
          <w:i/>
          <w:color w:val="000000"/>
        </w:rPr>
        <w:t>Latvijas čempionāts, komandas numurs, komandas nosaukums, rēķina nr.</w:t>
      </w:r>
    </w:p>
    <w:p w:rsidR="005E3037" w:rsidRDefault="005E3037">
      <w:pPr>
        <w:pBdr>
          <w:top w:val="nil"/>
          <w:left w:val="nil"/>
          <w:bottom w:val="nil"/>
          <w:right w:val="nil"/>
          <w:between w:val="nil"/>
        </w:pBdr>
        <w:spacing w:after="0" w:line="240" w:lineRule="auto"/>
        <w:rPr>
          <w:color w:val="000000"/>
        </w:rPr>
      </w:pPr>
    </w:p>
    <w:p w:rsidR="005E3037" w:rsidRDefault="00697B58">
      <w:pPr>
        <w:pBdr>
          <w:top w:val="nil"/>
          <w:left w:val="nil"/>
          <w:bottom w:val="nil"/>
          <w:right w:val="nil"/>
          <w:between w:val="nil"/>
        </w:pBdr>
        <w:spacing w:after="0" w:line="240" w:lineRule="auto"/>
        <w:rPr>
          <w:color w:val="000000"/>
        </w:rPr>
      </w:pPr>
      <w:r>
        <w:rPr>
          <w:color w:val="000000"/>
        </w:rPr>
        <w:t xml:space="preserve">Dalības maksa sedz: </w:t>
      </w:r>
    </w:p>
    <w:p w:rsidR="005E3037" w:rsidRDefault="00697B58">
      <w:pPr>
        <w:pBdr>
          <w:top w:val="nil"/>
          <w:left w:val="nil"/>
          <w:bottom w:val="nil"/>
          <w:right w:val="nil"/>
          <w:between w:val="nil"/>
        </w:pBdr>
        <w:spacing w:after="0" w:line="240" w:lineRule="auto"/>
        <w:rPr>
          <w:color w:val="000000"/>
        </w:rPr>
      </w:pPr>
      <w:r>
        <w:rPr>
          <w:color w:val="000000"/>
        </w:rPr>
        <w:t>24h sacensību dalībniekiem - SIAC īri, sacensību materiālus (</w:t>
      </w:r>
      <w:r>
        <w:t>k</w:t>
      </w:r>
      <w:r>
        <w:rPr>
          <w:color w:val="000000"/>
        </w:rPr>
        <w:t>arte, numurs un tml.), rezultātu servisa, ēdināšanas (</w:t>
      </w:r>
      <w:proofErr w:type="spellStart"/>
      <w:r>
        <w:rPr>
          <w:color w:val="000000"/>
        </w:rPr>
        <w:t>Hash</w:t>
      </w:r>
      <w:proofErr w:type="spellEnd"/>
      <w:r>
        <w:rPr>
          <w:color w:val="000000"/>
        </w:rPr>
        <w:t xml:space="preserve"> </w:t>
      </w:r>
      <w:proofErr w:type="spellStart"/>
      <w:r>
        <w:rPr>
          <w:color w:val="000000"/>
        </w:rPr>
        <w:t>house</w:t>
      </w:r>
      <w:proofErr w:type="spellEnd"/>
      <w:r>
        <w:rPr>
          <w:color w:val="000000"/>
        </w:rPr>
        <w:t xml:space="preserve"> un pēc finiša (tradicionāla, veģetāra virtuve)), balvu, dzirdināšanas punktu distancē</w:t>
      </w:r>
      <w:r w:rsidR="002D1435">
        <w:rPr>
          <w:color w:val="000000"/>
        </w:rPr>
        <w:t xml:space="preserve"> </w:t>
      </w:r>
      <w:r>
        <w:rPr>
          <w:color w:val="000000"/>
        </w:rPr>
        <w:t xml:space="preserve">un citus organizatoriskos izdevumus, </w:t>
      </w:r>
      <w:r>
        <w:t>evakuāciju</w:t>
      </w:r>
      <w:r>
        <w:rPr>
          <w:color w:val="000000"/>
        </w:rPr>
        <w:t xml:space="preserve"> sacensību laikā, autostāvvietas sacensību centrā  un telts vietas un citas izmaksas</w:t>
      </w:r>
      <w:r>
        <w:t xml:space="preserve">. </w:t>
      </w:r>
    </w:p>
    <w:p w:rsidR="005E3037" w:rsidRDefault="00697B58">
      <w:pPr>
        <w:pBdr>
          <w:top w:val="nil"/>
          <w:left w:val="nil"/>
          <w:bottom w:val="nil"/>
          <w:right w:val="nil"/>
          <w:between w:val="nil"/>
        </w:pBdr>
        <w:spacing w:after="0" w:line="240" w:lineRule="auto"/>
      </w:pPr>
      <w:r>
        <w:rPr>
          <w:color w:val="000000"/>
        </w:rPr>
        <w:t>6h sacensību dalībniekiem -  r</w:t>
      </w:r>
      <w:r>
        <w:t>ezultātu servisa, pēc finiša ēdināšanu (tradicionāla, veģetāra virtuve), balvu, dzirdināšanas punktu distancē</w:t>
      </w:r>
      <w:r w:rsidR="002D1435">
        <w:t xml:space="preserve"> </w:t>
      </w:r>
      <w:r>
        <w:t>un citus organizatoriskos izdevumus, evakuāciju sacensību laikā, īsterm</w:t>
      </w:r>
      <w:r w:rsidR="002D1435">
        <w:t>i</w:t>
      </w:r>
      <w:r>
        <w:t>ņa autostāvvietas sacensību centrā  un telts vietas un citas izmaksas.</w:t>
      </w:r>
    </w:p>
    <w:p w:rsidR="005E3037" w:rsidRDefault="00697B58">
      <w:pPr>
        <w:pBdr>
          <w:top w:val="nil"/>
          <w:left w:val="nil"/>
          <w:bottom w:val="nil"/>
          <w:right w:val="nil"/>
          <w:between w:val="nil"/>
        </w:pBdr>
        <w:spacing w:after="0" w:line="240" w:lineRule="auto"/>
        <w:rPr>
          <w:color w:val="000000"/>
        </w:rPr>
      </w:pPr>
      <w:r>
        <w:rPr>
          <w:color w:val="000000"/>
        </w:rPr>
        <w:t>Gadījumā, ja dalībnieks vai komanda jebkādu iemeslu dēļ nestartē, samaksātā dalības maksa netiek atmaksāta.</w:t>
      </w:r>
    </w:p>
    <w:p w:rsidR="005E3037" w:rsidRDefault="00697B58">
      <w:pPr>
        <w:pBdr>
          <w:top w:val="nil"/>
          <w:left w:val="nil"/>
          <w:bottom w:val="nil"/>
          <w:right w:val="nil"/>
          <w:between w:val="nil"/>
        </w:pBdr>
        <w:spacing w:after="0" w:line="240" w:lineRule="auto"/>
        <w:rPr>
          <w:color w:val="000000"/>
        </w:rPr>
      </w:pPr>
      <w:r>
        <w:rPr>
          <w:color w:val="000000"/>
        </w:rPr>
        <w:t>Sacensību organizatoriem ir tiesības piešķirt Dalības maksas atlaidi 100% apmērā.</w:t>
      </w:r>
    </w:p>
    <w:p w:rsidR="005E3037" w:rsidRDefault="005E3037">
      <w:pPr>
        <w:pBdr>
          <w:top w:val="nil"/>
          <w:left w:val="nil"/>
          <w:bottom w:val="nil"/>
          <w:right w:val="nil"/>
          <w:between w:val="nil"/>
        </w:pBdr>
        <w:spacing w:after="0" w:line="240" w:lineRule="auto"/>
        <w:rPr>
          <w:color w:val="000000"/>
        </w:rPr>
      </w:pPr>
    </w:p>
    <w:p w:rsidR="005E3037" w:rsidRDefault="00697B58">
      <w:pPr>
        <w:pBdr>
          <w:top w:val="nil"/>
          <w:left w:val="nil"/>
          <w:bottom w:val="nil"/>
          <w:right w:val="nil"/>
          <w:between w:val="nil"/>
        </w:pBdr>
        <w:spacing w:after="0" w:line="240" w:lineRule="auto"/>
      </w:pPr>
      <w:r>
        <w:rPr>
          <w:color w:val="000000"/>
        </w:rPr>
        <w:t xml:space="preserve">Laika apstākļu prognoze - </w:t>
      </w:r>
      <w:r w:rsidR="006D2BE3" w:rsidRPr="006D2BE3">
        <w:rPr>
          <w:color w:val="1155CC"/>
          <w:u w:val="single"/>
        </w:rPr>
        <w:t>https://weather.com/lv-LV/laiks/5dien/l/abaf124f63a546b0a8188db01d9909f16d2f4f90ab4af55e9c6dbf63bf05ad9e</w:t>
      </w:r>
    </w:p>
    <w:p w:rsidR="005E3037" w:rsidRDefault="00697B58">
      <w:pPr>
        <w:rPr>
          <w:b/>
        </w:rPr>
      </w:pPr>
      <w:r>
        <w:rPr>
          <w:b/>
        </w:rPr>
        <w:t>Astronomiskie dati:</w:t>
      </w:r>
    </w:p>
    <w:p w:rsidR="005E3037" w:rsidRDefault="00697B58">
      <w:r>
        <w:t>08.06.2019. saule riet 22:13, mēness riet 01:38</w:t>
      </w:r>
    </w:p>
    <w:p w:rsidR="005E3037" w:rsidRDefault="00697B58">
      <w:pPr>
        <w:pBdr>
          <w:top w:val="nil"/>
          <w:left w:val="nil"/>
          <w:bottom w:val="nil"/>
          <w:right w:val="nil"/>
          <w:between w:val="nil"/>
        </w:pBdr>
        <w:spacing w:after="0" w:line="240" w:lineRule="auto"/>
      </w:pPr>
      <w:r w:rsidRPr="006D2BE3">
        <w:t>0</w:t>
      </w:r>
      <w:r w:rsidR="006D2BE3" w:rsidRPr="006D2BE3">
        <w:t>9</w:t>
      </w:r>
      <w:r w:rsidRPr="006D2BE3">
        <w:t>.0</w:t>
      </w:r>
      <w:r w:rsidR="006D2BE3" w:rsidRPr="006D2BE3">
        <w:t>6</w:t>
      </w:r>
      <w:r w:rsidRPr="006D2BE3">
        <w:t>.2019.</w:t>
      </w:r>
      <w:r>
        <w:t xml:space="preserve"> saule lec 04:32, </w:t>
      </w:r>
      <w:proofErr w:type="spellStart"/>
      <w:r>
        <w:t>mēnes</w:t>
      </w:r>
      <w:proofErr w:type="spellEnd"/>
      <w:r>
        <w:t xml:space="preserve"> </w:t>
      </w:r>
      <w:proofErr w:type="spellStart"/>
      <w:r>
        <w:t>les</w:t>
      </w:r>
      <w:proofErr w:type="spellEnd"/>
      <w:r>
        <w:t xml:space="preserve"> 11:33 </w:t>
      </w:r>
    </w:p>
    <w:p w:rsidR="005E3037" w:rsidRDefault="00697B58">
      <w:pPr>
        <w:pBdr>
          <w:top w:val="nil"/>
          <w:left w:val="nil"/>
          <w:bottom w:val="nil"/>
          <w:right w:val="nil"/>
          <w:between w:val="nil"/>
        </w:pBdr>
        <w:spacing w:after="0" w:line="240" w:lineRule="auto"/>
      </w:pPr>
      <w:r>
        <w:t>Mēness fāze - Jauns mēness</w:t>
      </w:r>
    </w:p>
    <w:p w:rsidR="005E3037" w:rsidRDefault="005E3037">
      <w:pPr>
        <w:pBdr>
          <w:top w:val="nil"/>
          <w:left w:val="nil"/>
          <w:bottom w:val="nil"/>
          <w:right w:val="nil"/>
          <w:between w:val="nil"/>
        </w:pBdr>
        <w:spacing w:after="0" w:line="240" w:lineRule="auto"/>
        <w:rPr>
          <w:b/>
          <w:highlight w:val="yellow"/>
        </w:rPr>
      </w:pPr>
    </w:p>
    <w:p w:rsidR="005E3037" w:rsidRDefault="00697B58">
      <w:pPr>
        <w:pBdr>
          <w:top w:val="nil"/>
          <w:left w:val="nil"/>
          <w:bottom w:val="nil"/>
          <w:right w:val="nil"/>
          <w:between w:val="nil"/>
        </w:pBdr>
        <w:spacing w:after="0" w:line="240" w:lineRule="auto"/>
        <w:rPr>
          <w:color w:val="000000"/>
          <w:u w:val="single"/>
        </w:rPr>
      </w:pPr>
      <w:r>
        <w:rPr>
          <w:color w:val="000000"/>
        </w:rPr>
        <w:t xml:space="preserve">Papildus informācijai un jautājumiem – </w:t>
      </w:r>
      <w:hyperlink r:id="rId13">
        <w:r>
          <w:rPr>
            <w:color w:val="000000"/>
            <w:u w:val="single"/>
          </w:rPr>
          <w:t>pumpuru.rogainings@gmail.com</w:t>
        </w:r>
      </w:hyperlink>
    </w:p>
    <w:p w:rsidR="00680006" w:rsidRDefault="00680006">
      <w:pPr>
        <w:pBdr>
          <w:top w:val="nil"/>
          <w:left w:val="nil"/>
          <w:bottom w:val="nil"/>
          <w:right w:val="nil"/>
          <w:between w:val="nil"/>
        </w:pBdr>
        <w:spacing w:after="0" w:line="240" w:lineRule="auto"/>
        <w:rPr>
          <w:rFonts w:ascii="Arial" w:eastAsia="Arial" w:hAnsi="Arial" w:cs="Arial"/>
          <w:color w:val="4A86E8"/>
          <w:sz w:val="19"/>
          <w:szCs w:val="19"/>
          <w:highlight w:val="yellow"/>
        </w:rPr>
      </w:pPr>
    </w:p>
    <w:p w:rsidR="00680006" w:rsidRPr="009C13B8" w:rsidRDefault="009C13B8" w:rsidP="009C13B8">
      <w:pPr>
        <w:keepNext/>
        <w:pBdr>
          <w:top w:val="nil"/>
          <w:left w:val="nil"/>
          <w:bottom w:val="nil"/>
          <w:right w:val="nil"/>
          <w:between w:val="nil"/>
        </w:pBdr>
        <w:spacing w:after="0" w:line="240" w:lineRule="auto"/>
        <w:jc w:val="right"/>
        <w:rPr>
          <w:noProof/>
          <w:color w:val="FF0000"/>
        </w:rPr>
      </w:pPr>
      <w:r>
        <w:rPr>
          <w:noProof/>
          <w:color w:val="FF0000"/>
        </w:rPr>
        <w:lastRenderedPageBreak/>
        <w:t>P</w:t>
      </w:r>
      <w:r w:rsidRPr="009C13B8">
        <w:rPr>
          <w:noProof/>
          <w:color w:val="FF0000"/>
        </w:rPr>
        <w:t>ielikums</w:t>
      </w:r>
    </w:p>
    <w:p w:rsidR="009C13B8" w:rsidRPr="009C13B8" w:rsidRDefault="009C13B8" w:rsidP="009C13B8">
      <w:pPr>
        <w:keepNext/>
        <w:pBdr>
          <w:top w:val="nil"/>
          <w:left w:val="nil"/>
          <w:bottom w:val="nil"/>
          <w:right w:val="nil"/>
          <w:between w:val="nil"/>
        </w:pBdr>
        <w:spacing w:after="0" w:line="240" w:lineRule="auto"/>
        <w:jc w:val="center"/>
        <w:rPr>
          <w:rFonts w:ascii="Arial" w:eastAsia="Arial" w:hAnsi="Arial" w:cs="Arial"/>
          <w:color w:val="FF0000"/>
          <w:sz w:val="19"/>
          <w:szCs w:val="19"/>
        </w:rPr>
      </w:pPr>
      <w:r w:rsidRPr="009C13B8">
        <w:rPr>
          <w:rFonts w:ascii="Arial" w:eastAsia="Arial" w:hAnsi="Arial" w:cs="Arial"/>
          <w:color w:val="FF0000"/>
          <w:sz w:val="19"/>
          <w:szCs w:val="19"/>
        </w:rPr>
        <w:t>Sacensību centra shēma</w:t>
      </w:r>
    </w:p>
    <w:p w:rsidR="009C13B8" w:rsidRDefault="009C13B8">
      <w:pPr>
        <w:pBdr>
          <w:top w:val="nil"/>
          <w:left w:val="nil"/>
          <w:bottom w:val="nil"/>
          <w:right w:val="nil"/>
          <w:between w:val="nil"/>
        </w:pBdr>
        <w:spacing w:after="0" w:line="240" w:lineRule="auto"/>
        <w:rPr>
          <w:rFonts w:ascii="Arial" w:eastAsia="Arial" w:hAnsi="Arial" w:cs="Arial"/>
          <w:color w:val="4A86E8"/>
          <w:sz w:val="19"/>
          <w:szCs w:val="19"/>
          <w:highlight w:val="yellow"/>
        </w:rPr>
      </w:pPr>
      <w:r>
        <w:rPr>
          <w:noProof/>
          <w:color w:val="FF0000"/>
        </w:rPr>
        <w:drawing>
          <wp:inline distT="0" distB="0" distL="0" distR="0" wp14:anchorId="48285282" wp14:editId="4DF20D88">
            <wp:extent cx="5174672" cy="662237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jpg"/>
                    <pic:cNvPicPr/>
                  </pic:nvPicPr>
                  <pic:blipFill>
                    <a:blip r:embed="rId14">
                      <a:extLst>
                        <a:ext uri="{28A0092B-C50C-407E-A947-70E740481C1C}">
                          <a14:useLocalDpi xmlns:a14="http://schemas.microsoft.com/office/drawing/2010/main" val="0"/>
                        </a:ext>
                      </a:extLst>
                    </a:blip>
                    <a:stretch>
                      <a:fillRect/>
                    </a:stretch>
                  </pic:blipFill>
                  <pic:spPr>
                    <a:xfrm>
                      <a:off x="0" y="0"/>
                      <a:ext cx="5234717" cy="6699214"/>
                    </a:xfrm>
                    <a:prstGeom prst="rect">
                      <a:avLst/>
                    </a:prstGeom>
                  </pic:spPr>
                </pic:pic>
              </a:graphicData>
            </a:graphic>
          </wp:inline>
        </w:drawing>
      </w:r>
    </w:p>
    <w:sectPr w:rsidR="009C13B8">
      <w:headerReference w:type="default" r:id="rId15"/>
      <w:headerReference w:type="first" r:id="rId16"/>
      <w:footerReference w:type="first" r:id="rId17"/>
      <w:pgSz w:w="11906" w:h="16838"/>
      <w:pgMar w:top="1440" w:right="480" w:bottom="1440" w:left="9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7C" w:rsidRDefault="00B6627C">
      <w:pPr>
        <w:spacing w:after="0" w:line="240" w:lineRule="auto"/>
      </w:pPr>
      <w:r>
        <w:separator/>
      </w:r>
    </w:p>
  </w:endnote>
  <w:endnote w:type="continuationSeparator" w:id="0">
    <w:p w:rsidR="00B6627C" w:rsidRDefault="00B6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37" w:rsidRDefault="005E3037">
    <w:pPr>
      <w:spacing w:after="880"/>
      <w:rPr>
        <w:color w:val="1155CC"/>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7C" w:rsidRDefault="00B6627C">
      <w:pPr>
        <w:spacing w:after="0" w:line="240" w:lineRule="auto"/>
      </w:pPr>
      <w:r>
        <w:separator/>
      </w:r>
    </w:p>
  </w:footnote>
  <w:footnote w:type="continuationSeparator" w:id="0">
    <w:p w:rsidR="00B6627C" w:rsidRDefault="00B6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37" w:rsidRDefault="00697B58">
    <w:pPr>
      <w:pBdr>
        <w:top w:val="nil"/>
        <w:left w:val="nil"/>
        <w:bottom w:val="nil"/>
        <w:right w:val="nil"/>
        <w:between w:val="nil"/>
      </w:pBdr>
      <w:tabs>
        <w:tab w:val="center" w:pos="4153"/>
        <w:tab w:val="right" w:pos="8306"/>
      </w:tabs>
      <w:spacing w:after="0" w:line="240" w:lineRule="auto"/>
      <w:rPr>
        <w:color w:val="000000"/>
      </w:rPr>
    </w:pPr>
    <w:r>
      <w:rPr>
        <w:color w:val="000000"/>
      </w:rPr>
      <w:t>[</w:t>
    </w:r>
    <w:proofErr w:type="spellStart"/>
    <w:r>
      <w:rPr>
        <w:color w:val="000000"/>
      </w:rPr>
      <w:t>Type</w:t>
    </w:r>
    <w:proofErr w:type="spellEnd"/>
    <w:r>
      <w:rPr>
        <w:color w:val="000000"/>
      </w:rPr>
      <w:t xml:space="preserve"> </w:t>
    </w:r>
    <w:proofErr w:type="spellStart"/>
    <w:r>
      <w:rPr>
        <w:color w:val="000000"/>
      </w:rPr>
      <w:t>here</w:t>
    </w:r>
    <w:proofErr w:type="spellEnd"/>
    <w:r>
      <w:rPr>
        <w:color w:val="000000"/>
      </w:rPr>
      <w:t>]</w:t>
    </w:r>
  </w:p>
  <w:p w:rsidR="005E3037" w:rsidRDefault="005E3037">
    <w:pPr>
      <w:jc w:val="right"/>
      <w:rPr>
        <w:color w:val="1155CC"/>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37" w:rsidRDefault="005E3037">
    <w:pPr>
      <w:jc w:val="right"/>
      <w:rPr>
        <w:color w:val="1155CC"/>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5A75"/>
    <w:multiLevelType w:val="hybridMultilevel"/>
    <w:tmpl w:val="F5C88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37"/>
    <w:rsid w:val="002D1435"/>
    <w:rsid w:val="005E3037"/>
    <w:rsid w:val="00680006"/>
    <w:rsid w:val="00697B58"/>
    <w:rsid w:val="006D2BE3"/>
    <w:rsid w:val="006F7F8E"/>
    <w:rsid w:val="00791622"/>
    <w:rsid w:val="009C13B8"/>
    <w:rsid w:val="00B04E1A"/>
    <w:rsid w:val="00B6627C"/>
    <w:rsid w:val="00DF7400"/>
    <w:rsid w:val="00E01251"/>
    <w:rsid w:val="00E67362"/>
    <w:rsid w:val="00F10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5708"/>
  <w15:docId w15:val="{3DE160A5-BF8D-45C1-AA1C-23815CB8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F7400"/>
    <w:rPr>
      <w:color w:val="0000FF" w:themeColor="hyperlink"/>
      <w:u w:val="single"/>
    </w:rPr>
  </w:style>
  <w:style w:type="character" w:styleId="UnresolvedMention">
    <w:name w:val="Unresolved Mention"/>
    <w:basedOn w:val="DefaultParagraphFont"/>
    <w:uiPriority w:val="99"/>
    <w:semiHidden/>
    <w:unhideWhenUsed/>
    <w:rsid w:val="00DF7400"/>
    <w:rPr>
      <w:color w:val="605E5C"/>
      <w:shd w:val="clear" w:color="auto" w:fill="E1DFDD"/>
    </w:rPr>
  </w:style>
  <w:style w:type="character" w:styleId="FollowedHyperlink">
    <w:name w:val="FollowedHyperlink"/>
    <w:basedOn w:val="DefaultParagraphFont"/>
    <w:uiPriority w:val="99"/>
    <w:semiHidden/>
    <w:unhideWhenUsed/>
    <w:rsid w:val="00DF7400"/>
    <w:rPr>
      <w:color w:val="800080" w:themeColor="followedHyperlink"/>
      <w:u w:val="single"/>
    </w:rPr>
  </w:style>
  <w:style w:type="paragraph" w:styleId="ListParagraph">
    <w:name w:val="List Paragraph"/>
    <w:basedOn w:val="Normal"/>
    <w:uiPriority w:val="34"/>
    <w:qFormat/>
    <w:rsid w:val="00DF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tvianhorses.lv/lv/kontakti/" TargetMode="External"/><Relationship Id="rId13" Type="http://schemas.openxmlformats.org/officeDocument/2006/relationships/hyperlink" Target="mailto:pumpuru.rogaining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gaining.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rec.eu/ui/#1eeq4e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ogaining.lv/?ucat=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gaining.com/attachments/article/331/IRF%20Rules%20of%20Rogaining%202017.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9853</Words>
  <Characters>5617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Grīnvalds</dc:creator>
  <cp:lastModifiedBy>Ainārs Grīnvalds</cp:lastModifiedBy>
  <cp:revision>8</cp:revision>
  <dcterms:created xsi:type="dcterms:W3CDTF">2019-06-06T06:39:00Z</dcterms:created>
  <dcterms:modified xsi:type="dcterms:W3CDTF">2019-06-06T12:20:00Z</dcterms:modified>
</cp:coreProperties>
</file>